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16" w:rsidRDefault="00BE2716" w:rsidP="00BE2716">
      <w:pPr>
        <w:spacing w:line="276" w:lineRule="auto"/>
        <w:jc w:val="both"/>
        <w:rPr>
          <w:rFonts w:asciiTheme="minorHAnsi" w:hAnsiTheme="minorHAnsi" w:cs="Arial"/>
          <w:b/>
          <w:bCs/>
          <w:sz w:val="20"/>
          <w:szCs w:val="20"/>
        </w:rPr>
      </w:pPr>
    </w:p>
    <w:p w:rsidR="00BE2716" w:rsidRDefault="00B0120A" w:rsidP="00685E6C">
      <w:pPr>
        <w:spacing w:line="276" w:lineRule="auto"/>
        <w:ind w:left="284"/>
        <w:rPr>
          <w:rFonts w:asciiTheme="minorHAnsi" w:hAnsiTheme="minorHAnsi" w:cs="Arial"/>
          <w:b/>
          <w:bCs/>
          <w:sz w:val="20"/>
          <w:szCs w:val="20"/>
        </w:rPr>
      </w:pPr>
      <w:r w:rsidRPr="00B0120A">
        <w:rPr>
          <w:rFonts w:ascii="Calibri" w:hAnsi="Calibri"/>
          <w:b/>
          <w:sz w:val="36"/>
        </w:rPr>
        <w:t>SERVIZI DI MANUTENZIONE DI LICENZE SW MULTIBRAND PER INAIL</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BF13C1" w:rsidRDefault="00BE2716" w:rsidP="00BF13C1">
      <w:pPr>
        <w:pStyle w:val="Titoli14bold"/>
        <w:ind w:left="284"/>
      </w:pPr>
      <w:r w:rsidRPr="00BF13C1">
        <w:t>DOCUMENTO DI CONSULTAZIONE DEL MERCATO</w:t>
      </w:r>
    </w:p>
    <w:p w:rsidR="00BE2716" w:rsidRPr="00BF13C1" w:rsidRDefault="00BE2716" w:rsidP="00BF13C1">
      <w:pPr>
        <w:pStyle w:val="Titoli14bold"/>
        <w:ind w:left="284"/>
      </w:pPr>
      <w:r w:rsidRPr="00BF13C1">
        <w:t>QUESTIONARIO GENERALE</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 xml:space="preserve">Da inviare a mezzo </w:t>
      </w:r>
      <w:r w:rsidR="00C173CD">
        <w:rPr>
          <w:rFonts w:asciiTheme="minorHAnsi" w:hAnsiTheme="minorHAnsi" w:cs="Arial"/>
          <w:b/>
          <w:bCs/>
          <w:i/>
          <w:sz w:val="20"/>
          <w:szCs w:val="20"/>
        </w:rPr>
        <w:t>PEC</w:t>
      </w:r>
      <w:r w:rsidRPr="008A1AFD">
        <w:rPr>
          <w:rFonts w:asciiTheme="minorHAnsi" w:hAnsiTheme="minorHAnsi" w:cs="Arial"/>
          <w:b/>
          <w:bCs/>
          <w:i/>
          <w:sz w:val="20"/>
          <w:szCs w:val="20"/>
        </w:rPr>
        <w:t xml:space="preserve"> all’indirizzo:</w:t>
      </w:r>
    </w:p>
    <w:p w:rsidR="00BE2716" w:rsidRPr="008A1AFD" w:rsidRDefault="00BE2716" w:rsidP="00BF13C1">
      <w:pPr>
        <w:spacing w:line="276" w:lineRule="auto"/>
        <w:ind w:left="284"/>
        <w:jc w:val="both"/>
        <w:rPr>
          <w:rFonts w:asciiTheme="minorHAnsi" w:hAnsiTheme="minorHAnsi" w:cs="Arial"/>
          <w:bCs/>
          <w:sz w:val="20"/>
          <w:szCs w:val="20"/>
        </w:rPr>
      </w:pPr>
    </w:p>
    <w:p w:rsidR="00BE2716" w:rsidRPr="002E47EC" w:rsidRDefault="00C70DDF" w:rsidP="00BF13C1">
      <w:pPr>
        <w:spacing w:line="276" w:lineRule="auto"/>
        <w:ind w:left="284"/>
        <w:jc w:val="both"/>
        <w:rPr>
          <w:rFonts w:asciiTheme="minorHAnsi" w:hAnsiTheme="minorHAnsi" w:cstheme="minorHAnsi"/>
          <w:sz w:val="20"/>
          <w:szCs w:val="20"/>
        </w:rPr>
      </w:pPr>
      <w:hyperlink r:id="rId8" w:history="1">
        <w:r w:rsidR="00C173CD" w:rsidRPr="002E47EC">
          <w:rPr>
            <w:rStyle w:val="Collegamentoipertestuale"/>
            <w:rFonts w:asciiTheme="minorHAnsi" w:hAnsiTheme="minorHAnsi" w:cstheme="minorHAnsi"/>
            <w:sz w:val="20"/>
            <w:szCs w:val="20"/>
          </w:rPr>
          <w:t>ictconsip@postacert.consip.it</w:t>
        </w:r>
      </w:hyperlink>
    </w:p>
    <w:p w:rsidR="00C173CD" w:rsidRPr="002E47EC" w:rsidRDefault="00C173CD" w:rsidP="00BF13C1">
      <w:pPr>
        <w:spacing w:line="276" w:lineRule="auto"/>
        <w:ind w:left="284"/>
        <w:jc w:val="both"/>
        <w:rPr>
          <w:rFonts w:asciiTheme="minorHAnsi" w:hAnsiTheme="minorHAnsi" w:cs="Arial"/>
          <w:bCs/>
          <w:sz w:val="20"/>
          <w:szCs w:val="20"/>
        </w:rPr>
      </w:pPr>
    </w:p>
    <w:p w:rsidR="00BE2716" w:rsidRPr="002E47EC" w:rsidRDefault="00BE2716" w:rsidP="00BF13C1">
      <w:pPr>
        <w:spacing w:line="276" w:lineRule="auto"/>
        <w:ind w:left="284"/>
        <w:jc w:val="both"/>
        <w:rPr>
          <w:rFonts w:asciiTheme="minorHAnsi" w:hAnsiTheme="minorHAnsi" w:cs="Arial"/>
          <w:b/>
          <w:bCs/>
          <w:sz w:val="20"/>
          <w:szCs w:val="20"/>
        </w:rPr>
      </w:pPr>
    </w:p>
    <w:p w:rsidR="00BE2716" w:rsidRPr="002E47EC" w:rsidRDefault="00BE2716" w:rsidP="00BF13C1">
      <w:pPr>
        <w:spacing w:line="276" w:lineRule="auto"/>
        <w:ind w:left="284"/>
        <w:jc w:val="both"/>
        <w:rPr>
          <w:rFonts w:asciiTheme="minorHAnsi" w:hAnsiTheme="minorHAnsi" w:cs="Arial"/>
          <w:b/>
          <w:bCs/>
          <w:sz w:val="20"/>
          <w:szCs w:val="20"/>
        </w:rPr>
      </w:pPr>
    </w:p>
    <w:p w:rsidR="00BE2716" w:rsidRPr="002E47EC" w:rsidRDefault="00BE2716" w:rsidP="00BF13C1">
      <w:pPr>
        <w:spacing w:line="276" w:lineRule="auto"/>
        <w:ind w:left="284"/>
        <w:jc w:val="both"/>
        <w:rPr>
          <w:rFonts w:asciiTheme="minorHAnsi" w:hAnsiTheme="minorHAnsi" w:cs="Arial"/>
          <w:b/>
          <w:bCs/>
          <w:sz w:val="20"/>
          <w:szCs w:val="20"/>
        </w:rPr>
      </w:pPr>
    </w:p>
    <w:p w:rsidR="008449F2" w:rsidRPr="002E47EC" w:rsidRDefault="008449F2" w:rsidP="00BF13C1">
      <w:pPr>
        <w:spacing w:line="276" w:lineRule="auto"/>
        <w:ind w:left="284"/>
        <w:jc w:val="both"/>
        <w:rPr>
          <w:rFonts w:asciiTheme="minorHAnsi" w:hAnsiTheme="minorHAnsi" w:cs="Arial"/>
          <w:b/>
          <w:bCs/>
          <w:sz w:val="20"/>
          <w:szCs w:val="20"/>
        </w:rPr>
      </w:pPr>
    </w:p>
    <w:p w:rsidR="00BE2716" w:rsidRPr="002E47EC" w:rsidRDefault="00BE2716" w:rsidP="00BF13C1">
      <w:pPr>
        <w:spacing w:line="276" w:lineRule="auto"/>
        <w:ind w:left="284"/>
        <w:jc w:val="both"/>
        <w:rPr>
          <w:rFonts w:asciiTheme="minorHAnsi" w:hAnsiTheme="minorHAnsi" w:cs="Arial"/>
          <w:b/>
          <w:bCs/>
          <w:sz w:val="20"/>
          <w:szCs w:val="20"/>
        </w:rPr>
      </w:pPr>
    </w:p>
    <w:p w:rsidR="00BE2716" w:rsidRPr="002E47EC" w:rsidRDefault="00BE2716" w:rsidP="00BF13C1">
      <w:pPr>
        <w:spacing w:line="276" w:lineRule="auto"/>
        <w:ind w:left="284"/>
        <w:jc w:val="both"/>
        <w:rPr>
          <w:rFonts w:asciiTheme="minorHAnsi" w:hAnsiTheme="minorHAnsi" w:cs="Arial"/>
          <w:b/>
          <w:bCs/>
          <w:sz w:val="20"/>
          <w:szCs w:val="20"/>
        </w:rPr>
      </w:pPr>
    </w:p>
    <w:p w:rsidR="008449F2" w:rsidRPr="002E47EC" w:rsidRDefault="008449F2" w:rsidP="00BF13C1">
      <w:pPr>
        <w:spacing w:line="276" w:lineRule="auto"/>
        <w:ind w:left="284"/>
        <w:jc w:val="both"/>
        <w:rPr>
          <w:rFonts w:asciiTheme="minorHAnsi" w:hAnsiTheme="minorHAnsi" w:cs="Arial"/>
          <w:b/>
          <w:bCs/>
          <w:sz w:val="20"/>
          <w:szCs w:val="20"/>
        </w:rPr>
      </w:pPr>
    </w:p>
    <w:p w:rsidR="00BE2716" w:rsidRPr="002E47EC" w:rsidRDefault="00BE2716" w:rsidP="00BF13C1">
      <w:pPr>
        <w:spacing w:line="276" w:lineRule="auto"/>
        <w:ind w:left="284"/>
        <w:jc w:val="both"/>
        <w:rPr>
          <w:rFonts w:asciiTheme="minorHAnsi" w:hAnsiTheme="minorHAnsi" w:cs="Arial"/>
          <w:b/>
          <w:bCs/>
          <w:sz w:val="20"/>
          <w:szCs w:val="20"/>
        </w:rPr>
      </w:pPr>
    </w:p>
    <w:p w:rsidR="00BE2716" w:rsidRPr="002E47EC" w:rsidRDefault="00BE2716" w:rsidP="00BF13C1">
      <w:pPr>
        <w:spacing w:line="276" w:lineRule="auto"/>
        <w:ind w:left="284"/>
        <w:jc w:val="both"/>
        <w:rPr>
          <w:rFonts w:asciiTheme="minorHAnsi" w:hAnsiTheme="minorHAnsi" w:cs="Arial"/>
          <w:b/>
          <w:bCs/>
          <w:sz w:val="20"/>
          <w:szCs w:val="20"/>
        </w:rPr>
      </w:pPr>
    </w:p>
    <w:p w:rsidR="00735A27" w:rsidRPr="002E47EC" w:rsidRDefault="00BE2716" w:rsidP="00BF13C1">
      <w:pPr>
        <w:spacing w:line="276" w:lineRule="auto"/>
        <w:ind w:left="284"/>
        <w:jc w:val="both"/>
        <w:rPr>
          <w:rFonts w:asciiTheme="minorHAnsi" w:hAnsiTheme="minorHAnsi" w:cs="Arial"/>
          <w:bCs/>
          <w:sz w:val="20"/>
          <w:szCs w:val="20"/>
        </w:rPr>
      </w:pPr>
      <w:r w:rsidRPr="002E47EC">
        <w:rPr>
          <w:rFonts w:asciiTheme="minorHAnsi" w:hAnsiTheme="minorHAnsi" w:cs="Arial"/>
          <w:bCs/>
          <w:sz w:val="20"/>
          <w:szCs w:val="20"/>
        </w:rPr>
        <w:t>Roma,</w:t>
      </w:r>
      <w:r w:rsidRPr="002E47EC">
        <w:rPr>
          <w:rFonts w:asciiTheme="minorHAnsi" w:hAnsiTheme="minorHAnsi" w:cs="Arial"/>
          <w:bCs/>
          <w:color w:val="0070C0"/>
          <w:sz w:val="20"/>
          <w:szCs w:val="20"/>
        </w:rPr>
        <w:t xml:space="preserve"> </w:t>
      </w:r>
      <w:r w:rsidR="007C27AF">
        <w:rPr>
          <w:rFonts w:asciiTheme="minorHAnsi" w:hAnsiTheme="minorHAnsi" w:cs="Arial"/>
          <w:bCs/>
          <w:sz w:val="20"/>
          <w:szCs w:val="20"/>
        </w:rPr>
        <w:t>19</w:t>
      </w:r>
      <w:r w:rsidR="00685E6C" w:rsidRPr="002E47EC">
        <w:rPr>
          <w:rFonts w:asciiTheme="minorHAnsi" w:hAnsiTheme="minorHAnsi" w:cs="Arial"/>
          <w:bCs/>
          <w:sz w:val="20"/>
          <w:szCs w:val="20"/>
        </w:rPr>
        <w:t>/03/2020</w:t>
      </w:r>
    </w:p>
    <w:p w:rsidR="008449F2" w:rsidRPr="002E47EC" w:rsidRDefault="008449F2" w:rsidP="00BF13C1">
      <w:pPr>
        <w:ind w:left="284"/>
        <w:rPr>
          <w:rFonts w:asciiTheme="minorHAnsi" w:hAnsiTheme="minorHAnsi" w:cs="Arial"/>
          <w:bCs/>
          <w:sz w:val="20"/>
          <w:szCs w:val="20"/>
        </w:rPr>
      </w:pPr>
      <w:r w:rsidRPr="002E47EC">
        <w:rPr>
          <w:rFonts w:asciiTheme="minorHAnsi" w:hAnsiTheme="minorHAnsi" w:cs="Arial"/>
          <w:bCs/>
          <w:sz w:val="20"/>
          <w:szCs w:val="20"/>
        </w:rPr>
        <w:br w:type="page"/>
      </w:r>
    </w:p>
    <w:p w:rsidR="00735A27" w:rsidRPr="00685E6C" w:rsidRDefault="00827C3B" w:rsidP="00685E6C">
      <w:pPr>
        <w:spacing w:line="360" w:lineRule="auto"/>
        <w:ind w:left="284"/>
        <w:jc w:val="both"/>
        <w:rPr>
          <w:rFonts w:asciiTheme="minorHAnsi" w:hAnsiTheme="minorHAnsi" w:cs="Arial"/>
          <w:b/>
          <w:bCs/>
          <w:sz w:val="22"/>
          <w:szCs w:val="22"/>
        </w:rPr>
      </w:pPr>
      <w:r w:rsidRPr="00685E6C">
        <w:rPr>
          <w:rFonts w:asciiTheme="minorHAnsi" w:hAnsiTheme="minorHAnsi" w:cs="Arial"/>
          <w:b/>
          <w:bCs/>
          <w:sz w:val="22"/>
          <w:szCs w:val="22"/>
        </w:rPr>
        <w:lastRenderedPageBreak/>
        <w:t>Premessa</w:t>
      </w:r>
      <w:r w:rsidRPr="00685E6C">
        <w:rPr>
          <w:rFonts w:asciiTheme="minorHAnsi" w:hAnsiTheme="minorHAnsi" w:cs="Arial"/>
          <w:b/>
          <w:bCs/>
          <w:sz w:val="22"/>
          <w:szCs w:val="22"/>
        </w:rPr>
        <w:tab/>
      </w:r>
    </w:p>
    <w:p w:rsidR="00C173CD" w:rsidRPr="00C173CD" w:rsidRDefault="00C173CD" w:rsidP="00C173CD">
      <w:pPr>
        <w:spacing w:after="120" w:line="276" w:lineRule="auto"/>
        <w:ind w:left="284"/>
        <w:jc w:val="both"/>
        <w:rPr>
          <w:rFonts w:asciiTheme="minorHAnsi" w:hAnsiTheme="minorHAnsi" w:cs="Arial"/>
          <w:bCs/>
          <w:sz w:val="20"/>
          <w:szCs w:val="20"/>
        </w:rPr>
      </w:pPr>
      <w:r w:rsidRPr="00373638">
        <w:rPr>
          <w:rFonts w:asciiTheme="minorHAnsi" w:hAnsiTheme="minorHAnsi" w:cs="Arial"/>
          <w:bCs/>
          <w:sz w:val="20"/>
          <w:szCs w:val="20"/>
        </w:rPr>
        <w:t xml:space="preserve">Nell'ambito della Convenzione siglata il </w:t>
      </w:r>
      <w:r w:rsidRPr="00D91A4B">
        <w:rPr>
          <w:rFonts w:asciiTheme="minorHAnsi" w:hAnsiTheme="minorHAnsi" w:cs="Arial"/>
          <w:bCs/>
          <w:sz w:val="20"/>
          <w:szCs w:val="20"/>
        </w:rPr>
        <w:t>3 dicembre 2018</w:t>
      </w:r>
      <w:r w:rsidRPr="00373638">
        <w:rPr>
          <w:rFonts w:asciiTheme="minorHAnsi" w:hAnsiTheme="minorHAnsi" w:cs="Arial"/>
          <w:bCs/>
          <w:sz w:val="20"/>
          <w:szCs w:val="20"/>
        </w:rPr>
        <w:t>, INAIL ha affidato a Consip S.p.A. lo svolgimento di attività di supporto in tema di acquisizione di beni e servizi al duplice fine di supportare gli obiettivi di</w:t>
      </w:r>
      <w:r w:rsidRPr="00C173CD">
        <w:rPr>
          <w:rFonts w:asciiTheme="minorHAnsi" w:hAnsiTheme="minorHAnsi" w:cs="Arial"/>
          <w:bCs/>
          <w:sz w:val="20"/>
          <w:szCs w:val="20"/>
        </w:rPr>
        <w:t xml:space="preserve"> finanza pubblica, favorendo l'utilizzo di strumenti informatici nella P.A., e promuovere la semplificazione, l'innovazione e il cambiamento</w:t>
      </w:r>
      <w:r w:rsidRPr="00D91A4B">
        <w:rPr>
          <w:rFonts w:asciiTheme="minorHAnsi" w:hAnsiTheme="minorHAnsi" w:cs="Arial"/>
          <w:bCs/>
          <w:sz w:val="20"/>
          <w:szCs w:val="20"/>
        </w:rPr>
        <w:t>.</w:t>
      </w:r>
    </w:p>
    <w:p w:rsidR="00C173CD" w:rsidRPr="00C173CD" w:rsidRDefault="00C173CD" w:rsidP="00C173CD">
      <w:pPr>
        <w:spacing w:after="120" w:line="276" w:lineRule="auto"/>
        <w:ind w:left="284"/>
        <w:jc w:val="both"/>
        <w:rPr>
          <w:rFonts w:asciiTheme="minorHAnsi" w:hAnsiTheme="minorHAnsi" w:cs="Arial"/>
          <w:bCs/>
          <w:sz w:val="20"/>
          <w:szCs w:val="20"/>
        </w:rPr>
      </w:pPr>
      <w:r w:rsidRPr="00C173CD">
        <w:rPr>
          <w:rFonts w:asciiTheme="minorHAnsi" w:hAnsiTheme="minorHAnsi" w:cs="Arial"/>
          <w:bCs/>
          <w:sz w:val="20"/>
          <w:szCs w:val="20"/>
        </w:rPr>
        <w:t>In ragione del ruolo rivestito, la Consip ha quindi ritenuto di procedere alla pubblicazione della presente Consultazione del mercato in previsione di un’iniziativa volta al rinnovo dei servizi di manutenzione per numerosi prodotti software attualmente in uso presso INAIL, relativi a diversi ambiti di utilizzo e a diversi produttori, come meglio specificato nei successivi paragrafi.</w:t>
      </w:r>
    </w:p>
    <w:p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rsidR="00F8539B" w:rsidRPr="008A1AFD"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rsidR="00A52032"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C173CD">
        <w:rPr>
          <w:rFonts w:asciiTheme="minorHAnsi" w:hAnsiTheme="minorHAnsi" w:cs="Arial"/>
          <w:bCs/>
          <w:sz w:val="20"/>
          <w:szCs w:val="20"/>
        </w:rPr>
        <w:t>.</w:t>
      </w:r>
    </w:p>
    <w:p w:rsidR="00F8539B" w:rsidRPr="008A1AFD" w:rsidRDefault="00F8539B" w:rsidP="00C75B30">
      <w:pPr>
        <w:spacing w:line="276" w:lineRule="auto"/>
        <w:ind w:left="284"/>
        <w:jc w:val="both"/>
        <w:rPr>
          <w:rFonts w:asciiTheme="minorHAnsi" w:hAnsiTheme="minorHAnsi" w:cs="Arial"/>
          <w:bCs/>
          <w:sz w:val="20"/>
          <w:szCs w:val="20"/>
        </w:rPr>
      </w:pPr>
    </w:p>
    <w:p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Vi preghiamo </w:t>
      </w:r>
      <w:r w:rsidR="00C173CD">
        <w:rPr>
          <w:rFonts w:asciiTheme="minorHAnsi" w:hAnsiTheme="minorHAnsi" w:cs="Arial"/>
          <w:bCs/>
          <w:sz w:val="20"/>
          <w:szCs w:val="20"/>
        </w:rPr>
        <w:t xml:space="preserve">quindi </w:t>
      </w:r>
      <w:r w:rsidRPr="008A1AFD">
        <w:rPr>
          <w:rFonts w:asciiTheme="minorHAnsi" w:hAnsiTheme="minorHAnsi" w:cs="Arial"/>
          <w:bCs/>
          <w:sz w:val="20"/>
          <w:szCs w:val="20"/>
        </w:rPr>
        <w:t xml:space="preserve">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xml:space="preserve">- previa presa visione dell’informativa sul trattamento dei dati personali sotto riportata - compilando il presente questionario e inviandolo </w:t>
      </w:r>
      <w:r w:rsidRPr="00AF6940">
        <w:rPr>
          <w:rFonts w:asciiTheme="minorHAnsi" w:hAnsiTheme="minorHAnsi" w:cs="Arial"/>
          <w:b/>
          <w:bCs/>
          <w:sz w:val="20"/>
          <w:szCs w:val="20"/>
          <w:u w:val="single"/>
        </w:rPr>
        <w:t>entro</w:t>
      </w:r>
      <w:r w:rsidR="004A4EB1" w:rsidRPr="00AF6940">
        <w:rPr>
          <w:rFonts w:asciiTheme="minorHAnsi" w:hAnsiTheme="minorHAnsi" w:cs="Arial"/>
          <w:b/>
          <w:bCs/>
          <w:sz w:val="20"/>
          <w:szCs w:val="20"/>
          <w:u w:val="single"/>
        </w:rPr>
        <w:t xml:space="preserve"> </w:t>
      </w:r>
      <w:r w:rsidR="00AF6940" w:rsidRPr="00AF6940">
        <w:rPr>
          <w:rFonts w:asciiTheme="minorHAnsi" w:hAnsiTheme="minorHAnsi" w:cs="Arial"/>
          <w:b/>
          <w:bCs/>
          <w:sz w:val="20"/>
          <w:szCs w:val="20"/>
          <w:u w:val="single"/>
        </w:rPr>
        <w:t>il</w:t>
      </w:r>
      <w:r w:rsidR="00AF6940">
        <w:rPr>
          <w:rFonts w:asciiTheme="minorHAnsi" w:hAnsiTheme="minorHAnsi" w:cs="Arial"/>
          <w:b/>
          <w:bCs/>
          <w:sz w:val="20"/>
          <w:szCs w:val="20"/>
          <w:u w:val="single"/>
        </w:rPr>
        <w:t xml:space="preserve"> </w:t>
      </w:r>
      <w:r w:rsidR="006D354B">
        <w:rPr>
          <w:rFonts w:asciiTheme="minorHAnsi" w:hAnsiTheme="minorHAnsi" w:cs="Arial"/>
          <w:b/>
          <w:bCs/>
          <w:sz w:val="20"/>
          <w:szCs w:val="20"/>
          <w:u w:val="single"/>
        </w:rPr>
        <w:t>30</w:t>
      </w:r>
      <w:r w:rsidR="00AF6940">
        <w:rPr>
          <w:rFonts w:asciiTheme="minorHAnsi" w:hAnsiTheme="minorHAnsi" w:cs="Arial"/>
          <w:b/>
          <w:bCs/>
          <w:sz w:val="20"/>
          <w:szCs w:val="20"/>
          <w:u w:val="single"/>
        </w:rPr>
        <w:t>/0</w:t>
      </w:r>
      <w:r w:rsidR="006D354B">
        <w:rPr>
          <w:rFonts w:asciiTheme="minorHAnsi" w:hAnsiTheme="minorHAnsi" w:cs="Arial"/>
          <w:b/>
          <w:bCs/>
          <w:sz w:val="20"/>
          <w:szCs w:val="20"/>
          <w:u w:val="single"/>
        </w:rPr>
        <w:t>6</w:t>
      </w:r>
      <w:bookmarkStart w:id="0" w:name="_GoBack"/>
      <w:bookmarkEnd w:id="0"/>
      <w:r w:rsidR="00AF6940">
        <w:rPr>
          <w:rFonts w:asciiTheme="minorHAnsi" w:hAnsiTheme="minorHAnsi" w:cs="Arial"/>
          <w:b/>
          <w:bCs/>
          <w:sz w:val="20"/>
          <w:szCs w:val="20"/>
          <w:u w:val="single"/>
        </w:rPr>
        <w:t>/2020</w:t>
      </w:r>
      <w:r w:rsidR="004A4EB1" w:rsidRPr="008A1AFD">
        <w:rPr>
          <w:rFonts w:asciiTheme="minorHAnsi" w:hAnsiTheme="minorHAnsi" w:cs="Arial"/>
          <w:bCs/>
          <w:color w:val="FF0000"/>
          <w:sz w:val="20"/>
          <w:szCs w:val="20"/>
        </w:rPr>
        <w:t xml:space="preserve"> </w:t>
      </w:r>
      <w:r w:rsidRPr="008A1AFD">
        <w:rPr>
          <w:rFonts w:asciiTheme="minorHAnsi" w:hAnsiTheme="minorHAnsi" w:cs="Arial"/>
          <w:bCs/>
          <w:sz w:val="20"/>
          <w:szCs w:val="20"/>
        </w:rPr>
        <w:t xml:space="preserve">all’indirizzo </w:t>
      </w:r>
      <w:r w:rsidR="00AC170B" w:rsidRPr="008A1AFD">
        <w:rPr>
          <w:rFonts w:asciiTheme="minorHAnsi" w:hAnsiTheme="minorHAnsi" w:cs="Arial"/>
          <w:bCs/>
          <w:sz w:val="20"/>
          <w:szCs w:val="20"/>
        </w:rPr>
        <w:t>PEC</w:t>
      </w:r>
      <w:r w:rsidRPr="008A1AFD">
        <w:rPr>
          <w:rFonts w:asciiTheme="minorHAnsi" w:hAnsiTheme="minorHAnsi" w:cs="Arial"/>
          <w:bCs/>
          <w:sz w:val="20"/>
          <w:szCs w:val="20"/>
        </w:rPr>
        <w:t xml:space="preserve"> </w:t>
      </w:r>
      <w:hyperlink r:id="rId9" w:history="1">
        <w:r w:rsidR="00C173CD" w:rsidRPr="00C173CD">
          <w:rPr>
            <w:rStyle w:val="Collegamentoipertestuale"/>
            <w:rFonts w:asciiTheme="minorHAnsi" w:hAnsiTheme="minorHAnsi" w:cstheme="minorHAnsi"/>
            <w:sz w:val="20"/>
            <w:szCs w:val="20"/>
          </w:rPr>
          <w:t>ictconsip@postacert.consip.it</w:t>
        </w:r>
      </w:hyperlink>
      <w:r w:rsidR="00C173CD" w:rsidRPr="00C173CD">
        <w:rPr>
          <w:rFonts w:asciiTheme="minorHAnsi" w:hAnsiTheme="minorHAnsi"/>
          <w:sz w:val="20"/>
        </w:rPr>
        <w:t xml:space="preserve"> </w:t>
      </w:r>
      <w:r w:rsidR="00C173CD" w:rsidRPr="00C37DE8">
        <w:rPr>
          <w:rFonts w:asciiTheme="minorHAnsi" w:hAnsiTheme="minorHAnsi"/>
          <w:sz w:val="20"/>
        </w:rPr>
        <w:t>specificando nell’oggetto della e-mail: “</w:t>
      </w:r>
      <w:r w:rsidR="00C173CD" w:rsidRPr="00065C16">
        <w:rPr>
          <w:rFonts w:asciiTheme="minorHAnsi" w:hAnsiTheme="minorHAnsi"/>
          <w:b/>
          <w:sz w:val="20"/>
        </w:rPr>
        <w:t xml:space="preserve">Manutenzione </w:t>
      </w:r>
      <w:r w:rsidR="00C173CD">
        <w:rPr>
          <w:rFonts w:asciiTheme="minorHAnsi" w:hAnsiTheme="minorHAnsi"/>
          <w:b/>
          <w:sz w:val="20"/>
        </w:rPr>
        <w:t>Licenze</w:t>
      </w:r>
      <w:r w:rsidR="00C173CD" w:rsidRPr="00065C16">
        <w:rPr>
          <w:rFonts w:asciiTheme="minorHAnsi" w:hAnsiTheme="minorHAnsi"/>
          <w:b/>
          <w:sz w:val="20"/>
        </w:rPr>
        <w:t xml:space="preserve"> </w:t>
      </w:r>
      <w:proofErr w:type="spellStart"/>
      <w:r w:rsidR="00C173CD" w:rsidRPr="00065C16">
        <w:rPr>
          <w:rFonts w:asciiTheme="minorHAnsi" w:hAnsiTheme="minorHAnsi"/>
          <w:b/>
          <w:sz w:val="20"/>
        </w:rPr>
        <w:t>Multi</w:t>
      </w:r>
      <w:r w:rsidR="00C173CD">
        <w:rPr>
          <w:rFonts w:asciiTheme="minorHAnsi" w:hAnsiTheme="minorHAnsi"/>
          <w:b/>
          <w:sz w:val="20"/>
        </w:rPr>
        <w:t>brand</w:t>
      </w:r>
      <w:proofErr w:type="spellEnd"/>
      <w:r w:rsidR="00C173CD" w:rsidRPr="00065C16">
        <w:rPr>
          <w:rFonts w:asciiTheme="minorHAnsi" w:hAnsiTheme="minorHAnsi"/>
          <w:b/>
          <w:sz w:val="20"/>
        </w:rPr>
        <w:t xml:space="preserve"> per INAIL</w:t>
      </w:r>
      <w:r w:rsidR="00C173CD" w:rsidRPr="00C37DE8">
        <w:rPr>
          <w:rFonts w:asciiTheme="minorHAnsi" w:hAnsiTheme="minorHAnsi"/>
          <w:sz w:val="20"/>
        </w:rPr>
        <w:t>”</w:t>
      </w:r>
      <w:r w:rsidR="00C173CD">
        <w:rPr>
          <w:rFonts w:asciiTheme="minorHAnsi" w:hAnsiTheme="minorHAnsi" w:cstheme="minorHAnsi"/>
          <w:sz w:val="20"/>
          <w:szCs w:val="20"/>
        </w:rPr>
        <w:t>.</w:t>
      </w:r>
      <w:r w:rsidRPr="008A1AFD">
        <w:rPr>
          <w:rFonts w:asciiTheme="minorHAnsi" w:hAnsiTheme="minorHAnsi" w:cs="Arial"/>
          <w:bCs/>
          <w:color w:val="0070C0"/>
          <w:sz w:val="20"/>
          <w:szCs w:val="20"/>
        </w:rPr>
        <w:tab/>
      </w:r>
    </w:p>
    <w:p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w:t>
      </w:r>
      <w:r w:rsidR="00C173CD">
        <w:rPr>
          <w:rFonts w:asciiTheme="minorHAnsi" w:hAnsiTheme="minorHAnsi" w:cs="Arial"/>
          <w:bCs/>
          <w:sz w:val="20"/>
          <w:szCs w:val="20"/>
        </w:rPr>
        <w:t>alla prestazione</w:t>
      </w:r>
      <w:r w:rsidR="005E4AF4" w:rsidRPr="008A1AFD">
        <w:rPr>
          <w:rFonts w:asciiTheme="minorHAnsi" w:hAnsiTheme="minorHAnsi" w:cs="Arial"/>
          <w:bCs/>
          <w:sz w:val="20"/>
          <w:szCs w:val="20"/>
        </w:rPr>
        <w:t xml:space="preserve">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rsidR="005E4AF4" w:rsidRPr="008A1AFD" w:rsidRDefault="002869E2"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w:t>
      </w:r>
      <w:r w:rsidR="006726F6" w:rsidRPr="008A1AFD">
        <w:rPr>
          <w:rFonts w:asciiTheme="minorHAnsi" w:hAnsiTheme="minorHAnsi" w:cs="Arial"/>
          <w:bCs/>
          <w:sz w:val="20"/>
          <w:szCs w:val="20"/>
        </w:rPr>
        <w:t>Vi chiediamo altresì di precisare</w:t>
      </w:r>
      <w:r w:rsidRPr="008A1AFD">
        <w:rPr>
          <w:rFonts w:asciiTheme="minorHAnsi" w:hAnsiTheme="minorHAnsi" w:cs="Arial"/>
          <w:bCs/>
          <w:sz w:val="20"/>
          <w:szCs w:val="20"/>
        </w:rPr>
        <w:t>, in vista dell’eventuale accesso da parte di altri operatori economici agli esiti della presente consultazione,</w:t>
      </w:r>
      <w:r w:rsidR="006726F6" w:rsidRPr="008A1AFD">
        <w:rPr>
          <w:rFonts w:asciiTheme="minorHAnsi" w:hAnsiTheme="minorHAnsi" w:cs="Arial"/>
          <w:bCs/>
          <w:sz w:val="20"/>
          <w:szCs w:val="20"/>
        </w:rPr>
        <w:t xml:space="preserve"> se la divulgazione di quanto contenuto nei Vostri contributi dovrà avvenire in forma anonima.  </w:t>
      </w:r>
    </w:p>
    <w:p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rsidR="00827C3B" w:rsidRPr="00685E6C" w:rsidRDefault="00827C3B" w:rsidP="00685E6C">
      <w:pPr>
        <w:spacing w:line="360" w:lineRule="auto"/>
        <w:ind w:left="284"/>
        <w:jc w:val="both"/>
        <w:rPr>
          <w:rFonts w:asciiTheme="minorHAnsi" w:hAnsiTheme="minorHAnsi" w:cs="Arial"/>
          <w:b/>
          <w:bCs/>
          <w:sz w:val="22"/>
          <w:szCs w:val="22"/>
        </w:rPr>
      </w:pPr>
      <w:r w:rsidRPr="00685E6C">
        <w:rPr>
          <w:rFonts w:asciiTheme="minorHAnsi" w:hAnsiTheme="minorHAnsi" w:cs="Arial"/>
          <w:b/>
          <w:bCs/>
          <w:sz w:val="22"/>
          <w:szCs w:val="22"/>
        </w:rPr>
        <w:lastRenderedPageBreak/>
        <w:t>Dati azienda</w:t>
      </w:r>
    </w:p>
    <w:p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283661">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bl>
    <w:p w:rsidR="00A7274C" w:rsidRDefault="00A7274C" w:rsidP="00A7274C">
      <w:pPr>
        <w:ind w:left="284"/>
        <w:rPr>
          <w:rFonts w:asciiTheme="minorHAnsi" w:hAnsiTheme="minorHAnsi" w:cs="Arial"/>
          <w:b/>
          <w:bCs/>
          <w:sz w:val="20"/>
          <w:szCs w:val="20"/>
        </w:rPr>
      </w:pPr>
    </w:p>
    <w:p w:rsidR="00685E6C" w:rsidRDefault="00685E6C">
      <w:pPr>
        <w:rPr>
          <w:rFonts w:asciiTheme="minorHAnsi" w:hAnsiTheme="minorHAnsi" w:cs="Arial"/>
          <w:b/>
          <w:bCs/>
          <w:sz w:val="22"/>
          <w:szCs w:val="22"/>
        </w:rPr>
      </w:pPr>
      <w:r>
        <w:rPr>
          <w:rFonts w:asciiTheme="minorHAnsi" w:hAnsiTheme="minorHAnsi" w:cs="Arial"/>
          <w:b/>
          <w:bCs/>
          <w:sz w:val="22"/>
          <w:szCs w:val="22"/>
        </w:rPr>
        <w:br w:type="page"/>
      </w:r>
    </w:p>
    <w:p w:rsidR="00827C3B" w:rsidRPr="00685E6C" w:rsidRDefault="00827C3B" w:rsidP="00685E6C">
      <w:pPr>
        <w:spacing w:line="360" w:lineRule="auto"/>
        <w:ind w:left="284"/>
        <w:jc w:val="both"/>
        <w:rPr>
          <w:rFonts w:asciiTheme="minorHAnsi" w:hAnsiTheme="minorHAnsi" w:cs="Arial"/>
          <w:b/>
          <w:bCs/>
          <w:sz w:val="22"/>
          <w:szCs w:val="22"/>
        </w:rPr>
      </w:pPr>
      <w:r w:rsidRPr="00685E6C">
        <w:rPr>
          <w:rFonts w:asciiTheme="minorHAnsi" w:hAnsiTheme="minorHAnsi" w:cs="Arial"/>
          <w:b/>
          <w:bCs/>
          <w:sz w:val="22"/>
          <w:szCs w:val="22"/>
        </w:rPr>
        <w:lastRenderedPageBreak/>
        <w:t>Informativa sul trattamento dei dati personali</w:t>
      </w:r>
    </w:p>
    <w:p w:rsidR="00F8539B" w:rsidRDefault="00F8539B" w:rsidP="00420B2A">
      <w:pPr>
        <w:spacing w:after="120"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420B2A">
        <w:rPr>
          <w:rFonts w:asciiTheme="minorHAnsi" w:hAnsiTheme="minorHAnsi" w:cs="Arial"/>
          <w:bCs/>
          <w:sz w:val="20"/>
          <w:szCs w:val="20"/>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420B2A">
        <w:rPr>
          <w:rFonts w:asciiTheme="minorHAnsi" w:hAnsiTheme="minorHAnsi" w:cs="Arial"/>
          <w:bCs/>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rsidR="00126F5C" w:rsidRDefault="00F8539B" w:rsidP="00420B2A">
      <w:pPr>
        <w:spacing w:after="120"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rsidR="00F8539B" w:rsidRDefault="00F8539B" w:rsidP="00420B2A">
      <w:pPr>
        <w:spacing w:after="120" w:line="276" w:lineRule="auto"/>
        <w:ind w:left="284"/>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rsidR="004A4EB1" w:rsidRDefault="004A4EB1" w:rsidP="00420B2A">
      <w:pPr>
        <w:spacing w:after="120"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A4EB1" w:rsidRPr="00420B2A" w:rsidRDefault="004A4EB1" w:rsidP="00420B2A">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420B2A">
        <w:rPr>
          <w:rFonts w:asciiTheme="minorHAnsi" w:hAnsiTheme="minorHAnsi" w:cs="Arial"/>
          <w:bCs/>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420B2A">
        <w:rPr>
          <w:rFonts w:asciiTheme="minorHAnsi" w:hAnsiTheme="minorHAnsi" w:cs="Arial"/>
          <w:bCs/>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4A4EB1" w:rsidRDefault="004A4EB1" w:rsidP="00420B2A">
      <w:pPr>
        <w:spacing w:after="120"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514EB8" w:rsidRDefault="00F8539B" w:rsidP="00420B2A">
      <w:pPr>
        <w:spacing w:after="120"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CB6BE4" w:rsidRPr="002621DE" w:rsidRDefault="00F8539B" w:rsidP="00CB6BE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10"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rsidR="00C173CD" w:rsidRPr="00C173CD" w:rsidRDefault="00C173CD" w:rsidP="00420B2A">
      <w:pPr>
        <w:spacing w:after="120" w:line="276" w:lineRule="auto"/>
        <w:ind w:left="284"/>
        <w:jc w:val="both"/>
        <w:rPr>
          <w:rFonts w:asciiTheme="minorHAnsi" w:hAnsiTheme="minorHAnsi" w:cs="Arial"/>
          <w:bCs/>
          <w:sz w:val="20"/>
          <w:szCs w:val="20"/>
        </w:rPr>
      </w:pPr>
      <w:r w:rsidRPr="00C173CD">
        <w:rPr>
          <w:rFonts w:asciiTheme="minorHAnsi" w:hAnsiTheme="minorHAnsi" w:cs="Arial"/>
          <w:bCs/>
          <w:sz w:val="20"/>
          <w:szCs w:val="20"/>
        </w:rPr>
        <w:t xml:space="preserve">La presente </w:t>
      </w:r>
      <w:r w:rsidR="009B1226">
        <w:rPr>
          <w:rFonts w:asciiTheme="minorHAnsi" w:hAnsiTheme="minorHAnsi" w:cs="Arial"/>
          <w:bCs/>
          <w:sz w:val="20"/>
          <w:szCs w:val="20"/>
        </w:rPr>
        <w:t>consultazione del mercato</w:t>
      </w:r>
      <w:r w:rsidRPr="00C173CD">
        <w:rPr>
          <w:rFonts w:asciiTheme="minorHAnsi" w:hAnsiTheme="minorHAnsi" w:cs="Arial"/>
          <w:bCs/>
          <w:sz w:val="20"/>
          <w:szCs w:val="20"/>
        </w:rPr>
        <w:t xml:space="preserve"> è volta a </w:t>
      </w:r>
      <w:r w:rsidR="009B1226">
        <w:rPr>
          <w:rFonts w:asciiTheme="minorHAnsi" w:hAnsiTheme="minorHAnsi" w:cs="Arial"/>
          <w:bCs/>
          <w:sz w:val="20"/>
          <w:szCs w:val="20"/>
        </w:rPr>
        <w:t xml:space="preserve">trovare una soluzione per </w:t>
      </w:r>
      <w:r w:rsidRPr="00C173CD">
        <w:rPr>
          <w:rFonts w:asciiTheme="minorHAnsi" w:hAnsiTheme="minorHAnsi" w:cs="Arial"/>
          <w:bCs/>
          <w:sz w:val="20"/>
          <w:szCs w:val="20"/>
        </w:rPr>
        <w:t>rispondere all’esigenza dell’INAIL (di seguito indicata anche Committente) di gestire il rinnovo, alla scadenza</w:t>
      </w:r>
      <w:r w:rsidR="009B1226">
        <w:rPr>
          <w:rFonts w:asciiTheme="minorHAnsi" w:hAnsiTheme="minorHAnsi" w:cs="Arial"/>
          <w:bCs/>
          <w:sz w:val="20"/>
          <w:szCs w:val="20"/>
        </w:rPr>
        <w:t>, sfasata nel tempo,</w:t>
      </w:r>
      <w:r w:rsidRPr="00C173CD">
        <w:rPr>
          <w:rFonts w:asciiTheme="minorHAnsi" w:hAnsiTheme="minorHAnsi" w:cs="Arial"/>
          <w:bCs/>
          <w:sz w:val="20"/>
          <w:szCs w:val="20"/>
        </w:rPr>
        <w:t xml:space="preserve"> degli attuali contratti, </w:t>
      </w:r>
      <w:r w:rsidR="009B1226">
        <w:rPr>
          <w:rFonts w:asciiTheme="minorHAnsi" w:hAnsiTheme="minorHAnsi" w:cs="Arial"/>
          <w:bCs/>
          <w:sz w:val="20"/>
          <w:szCs w:val="20"/>
        </w:rPr>
        <w:t>della</w:t>
      </w:r>
      <w:r w:rsidRPr="00C173CD">
        <w:rPr>
          <w:rFonts w:asciiTheme="minorHAnsi" w:hAnsiTheme="minorHAnsi" w:cs="Arial"/>
          <w:bCs/>
          <w:sz w:val="20"/>
          <w:szCs w:val="20"/>
        </w:rPr>
        <w:t xml:space="preserve"> manutenzione </w:t>
      </w:r>
      <w:r w:rsidR="009B1226">
        <w:rPr>
          <w:rFonts w:asciiTheme="minorHAnsi" w:hAnsiTheme="minorHAnsi" w:cs="Arial"/>
          <w:bCs/>
          <w:sz w:val="20"/>
          <w:szCs w:val="20"/>
        </w:rPr>
        <w:t xml:space="preserve">delle </w:t>
      </w:r>
      <w:r w:rsidRPr="00C173CD">
        <w:rPr>
          <w:rFonts w:asciiTheme="minorHAnsi" w:hAnsiTheme="minorHAnsi" w:cs="Arial"/>
          <w:bCs/>
          <w:sz w:val="20"/>
          <w:szCs w:val="20"/>
        </w:rPr>
        <w:t xml:space="preserve">licenze </w:t>
      </w:r>
      <w:r>
        <w:rPr>
          <w:rFonts w:asciiTheme="minorHAnsi" w:hAnsiTheme="minorHAnsi" w:cs="Arial"/>
          <w:bCs/>
          <w:sz w:val="20"/>
          <w:szCs w:val="20"/>
        </w:rPr>
        <w:t>relative a</w:t>
      </w:r>
      <w:r w:rsidRPr="00C173CD">
        <w:rPr>
          <w:rFonts w:asciiTheme="minorHAnsi" w:hAnsiTheme="minorHAnsi" w:cs="Arial"/>
          <w:bCs/>
          <w:sz w:val="20"/>
          <w:szCs w:val="20"/>
        </w:rPr>
        <w:t xml:space="preserve"> diversi prodotti software attualmente in uso presso </w:t>
      </w:r>
      <w:r w:rsidR="009B1226">
        <w:rPr>
          <w:rFonts w:asciiTheme="minorHAnsi" w:hAnsiTheme="minorHAnsi" w:cs="Arial"/>
          <w:bCs/>
          <w:sz w:val="20"/>
          <w:szCs w:val="20"/>
        </w:rPr>
        <w:t>l’INAIL</w:t>
      </w:r>
      <w:r w:rsidRPr="00C173CD">
        <w:rPr>
          <w:rFonts w:asciiTheme="minorHAnsi" w:hAnsiTheme="minorHAnsi" w:cs="Arial"/>
          <w:bCs/>
          <w:sz w:val="20"/>
          <w:szCs w:val="20"/>
        </w:rPr>
        <w:t>.</w:t>
      </w:r>
    </w:p>
    <w:p w:rsidR="00C173CD" w:rsidRPr="00C173CD" w:rsidRDefault="00C173CD" w:rsidP="00420B2A">
      <w:pPr>
        <w:spacing w:after="120" w:line="276" w:lineRule="auto"/>
        <w:ind w:left="284"/>
        <w:jc w:val="both"/>
        <w:rPr>
          <w:rFonts w:asciiTheme="minorHAnsi" w:hAnsiTheme="minorHAnsi" w:cs="Arial"/>
          <w:bCs/>
          <w:sz w:val="20"/>
          <w:szCs w:val="20"/>
        </w:rPr>
      </w:pPr>
      <w:r w:rsidRPr="00C173CD">
        <w:rPr>
          <w:rFonts w:asciiTheme="minorHAnsi" w:hAnsiTheme="minorHAnsi" w:cs="Arial"/>
          <w:bCs/>
          <w:sz w:val="20"/>
          <w:szCs w:val="20"/>
        </w:rPr>
        <w:t>Tali software appartengono a diversi ambiti di utilizzo e sono prodotti da case madri differenti, come riportato nella successiva tabella.</w:t>
      </w:r>
    </w:p>
    <w:p w:rsidR="00C173CD" w:rsidRPr="00C173CD" w:rsidRDefault="00C173CD" w:rsidP="00420B2A">
      <w:pPr>
        <w:spacing w:after="120" w:line="276" w:lineRule="auto"/>
        <w:ind w:left="284"/>
        <w:jc w:val="both"/>
        <w:rPr>
          <w:rFonts w:asciiTheme="minorHAnsi" w:hAnsiTheme="minorHAnsi" w:cs="Arial"/>
          <w:bCs/>
          <w:sz w:val="20"/>
          <w:szCs w:val="20"/>
        </w:rPr>
      </w:pPr>
      <w:r w:rsidRPr="00C173CD">
        <w:rPr>
          <w:rFonts w:asciiTheme="minorHAnsi" w:hAnsiTheme="minorHAnsi" w:cs="Arial"/>
          <w:bCs/>
          <w:sz w:val="20"/>
          <w:szCs w:val="20"/>
        </w:rPr>
        <w:t>Di conseguenza</w:t>
      </w:r>
      <w:r w:rsidR="009B1226">
        <w:rPr>
          <w:rFonts w:asciiTheme="minorHAnsi" w:hAnsiTheme="minorHAnsi" w:cs="Arial"/>
          <w:bCs/>
          <w:sz w:val="20"/>
          <w:szCs w:val="20"/>
        </w:rPr>
        <w:t>, si ipotizza sulla base degli esiti della presente consultazione l’indizione di un’</w:t>
      </w:r>
      <w:r w:rsidR="00F133FD">
        <w:rPr>
          <w:rFonts w:asciiTheme="minorHAnsi" w:hAnsiTheme="minorHAnsi" w:cs="Arial"/>
          <w:bCs/>
          <w:sz w:val="20"/>
          <w:szCs w:val="20"/>
        </w:rPr>
        <w:t>unica gara volta</w:t>
      </w:r>
      <w:r w:rsidR="009B1226">
        <w:rPr>
          <w:rFonts w:asciiTheme="minorHAnsi" w:hAnsiTheme="minorHAnsi" w:cs="Arial"/>
          <w:bCs/>
          <w:sz w:val="20"/>
          <w:szCs w:val="20"/>
        </w:rPr>
        <w:t xml:space="preserve"> alla stipula di un contratto avente ad oggetto la </w:t>
      </w:r>
      <w:r w:rsidR="008B03A6">
        <w:rPr>
          <w:rFonts w:asciiTheme="minorHAnsi" w:hAnsiTheme="minorHAnsi" w:cs="Arial"/>
          <w:bCs/>
          <w:sz w:val="20"/>
          <w:szCs w:val="20"/>
        </w:rPr>
        <w:t xml:space="preserve">rivendita della </w:t>
      </w:r>
      <w:r w:rsidR="009B1226">
        <w:rPr>
          <w:rFonts w:asciiTheme="minorHAnsi" w:hAnsiTheme="minorHAnsi" w:cs="Arial"/>
          <w:bCs/>
          <w:sz w:val="20"/>
          <w:szCs w:val="20"/>
        </w:rPr>
        <w:t xml:space="preserve">suddetta manutenzione, a decorrere </w:t>
      </w:r>
      <w:r w:rsidR="009B1226" w:rsidRPr="00C173CD">
        <w:rPr>
          <w:rFonts w:asciiTheme="minorHAnsi" w:hAnsiTheme="minorHAnsi" w:cs="Arial"/>
          <w:bCs/>
          <w:sz w:val="20"/>
          <w:szCs w:val="20"/>
        </w:rPr>
        <w:t xml:space="preserve">dalla prima data di scadenza </w:t>
      </w:r>
      <w:r w:rsidR="009B1226">
        <w:rPr>
          <w:rFonts w:asciiTheme="minorHAnsi" w:hAnsiTheme="minorHAnsi" w:cs="Arial"/>
          <w:bCs/>
          <w:sz w:val="20"/>
          <w:szCs w:val="20"/>
        </w:rPr>
        <w:t xml:space="preserve">del primo </w:t>
      </w:r>
      <w:r w:rsidR="009B1226" w:rsidRPr="00C173CD">
        <w:rPr>
          <w:rFonts w:asciiTheme="minorHAnsi" w:hAnsiTheme="minorHAnsi" w:cs="Arial"/>
          <w:bCs/>
          <w:sz w:val="20"/>
          <w:szCs w:val="20"/>
        </w:rPr>
        <w:t>dei contratti attualmente in essere</w:t>
      </w:r>
      <w:r w:rsidR="009B1226">
        <w:rPr>
          <w:rFonts w:asciiTheme="minorHAnsi" w:hAnsiTheme="minorHAnsi" w:cs="Arial"/>
          <w:bCs/>
          <w:sz w:val="20"/>
          <w:szCs w:val="20"/>
        </w:rPr>
        <w:t>, con successivo allargamento</w:t>
      </w:r>
      <w:r w:rsidR="009B1226" w:rsidRPr="00C173CD">
        <w:rPr>
          <w:rFonts w:asciiTheme="minorHAnsi" w:hAnsiTheme="minorHAnsi" w:cs="Arial"/>
          <w:bCs/>
          <w:sz w:val="20"/>
          <w:szCs w:val="20"/>
        </w:rPr>
        <w:t xml:space="preserve"> </w:t>
      </w:r>
      <w:r w:rsidR="009B1226">
        <w:rPr>
          <w:rFonts w:asciiTheme="minorHAnsi" w:hAnsiTheme="minorHAnsi" w:cs="Arial"/>
          <w:bCs/>
          <w:sz w:val="20"/>
          <w:szCs w:val="20"/>
        </w:rPr>
        <w:t>del</w:t>
      </w:r>
      <w:r w:rsidR="009B1226" w:rsidRPr="00C173CD">
        <w:rPr>
          <w:rFonts w:asciiTheme="minorHAnsi" w:hAnsiTheme="minorHAnsi" w:cs="Arial"/>
          <w:bCs/>
          <w:sz w:val="20"/>
          <w:szCs w:val="20"/>
        </w:rPr>
        <w:t xml:space="preserve"> perimetro delle licenze oggetto di rinnovo del servizio di manutenzione al susseguirsi delle scadenze dei singoli contratti</w:t>
      </w:r>
      <w:r w:rsidR="009B1226">
        <w:rPr>
          <w:rFonts w:asciiTheme="minorHAnsi" w:hAnsiTheme="minorHAnsi" w:cs="Arial"/>
          <w:bCs/>
          <w:sz w:val="20"/>
          <w:szCs w:val="20"/>
        </w:rPr>
        <w:t>, e per una durata che</w:t>
      </w:r>
      <w:r w:rsidRPr="00C173CD">
        <w:rPr>
          <w:rFonts w:asciiTheme="minorHAnsi" w:hAnsiTheme="minorHAnsi" w:cs="Arial"/>
          <w:bCs/>
          <w:sz w:val="20"/>
          <w:szCs w:val="20"/>
        </w:rPr>
        <w:t xml:space="preserve"> potrà essere di 24 o di 36</w:t>
      </w:r>
      <w:r w:rsidR="009B1226">
        <w:rPr>
          <w:rFonts w:asciiTheme="minorHAnsi" w:hAnsiTheme="minorHAnsi" w:cs="Arial"/>
          <w:bCs/>
          <w:sz w:val="20"/>
          <w:szCs w:val="20"/>
        </w:rPr>
        <w:t xml:space="preserve"> mesi.</w:t>
      </w:r>
    </w:p>
    <w:p w:rsidR="00C173CD" w:rsidRPr="00C173CD" w:rsidRDefault="00C173CD" w:rsidP="00420B2A">
      <w:pPr>
        <w:spacing w:after="120" w:line="276" w:lineRule="auto"/>
        <w:ind w:left="284"/>
        <w:jc w:val="both"/>
        <w:rPr>
          <w:rFonts w:asciiTheme="minorHAnsi" w:hAnsiTheme="minorHAnsi" w:cs="Arial"/>
          <w:bCs/>
          <w:sz w:val="20"/>
          <w:szCs w:val="20"/>
        </w:rPr>
      </w:pPr>
      <w:r w:rsidRPr="00C173CD">
        <w:rPr>
          <w:rFonts w:asciiTheme="minorHAnsi" w:hAnsiTheme="minorHAnsi" w:cs="Arial"/>
          <w:bCs/>
          <w:sz w:val="20"/>
          <w:szCs w:val="20"/>
        </w:rPr>
        <w:t xml:space="preserve">I rinnovi che saranno effettuati potrebbero avere quindi durate differenti, con l’obiettivo auspicato dalla Committente di un possibile allineamento delle </w:t>
      </w:r>
      <w:r w:rsidR="009B1226">
        <w:rPr>
          <w:rFonts w:asciiTheme="minorHAnsi" w:hAnsiTheme="minorHAnsi" w:cs="Arial"/>
          <w:bCs/>
          <w:sz w:val="20"/>
          <w:szCs w:val="20"/>
        </w:rPr>
        <w:t xml:space="preserve">rispettive </w:t>
      </w:r>
      <w:r w:rsidRPr="00C173CD">
        <w:rPr>
          <w:rFonts w:asciiTheme="minorHAnsi" w:hAnsiTheme="minorHAnsi" w:cs="Arial"/>
          <w:bCs/>
          <w:sz w:val="20"/>
          <w:szCs w:val="20"/>
        </w:rPr>
        <w:t>date di scadenza.</w:t>
      </w:r>
    </w:p>
    <w:p w:rsidR="00C173CD" w:rsidRPr="00C173CD" w:rsidRDefault="00C173CD" w:rsidP="00420B2A">
      <w:pPr>
        <w:spacing w:after="120" w:line="276" w:lineRule="auto"/>
        <w:ind w:left="284"/>
        <w:jc w:val="both"/>
        <w:rPr>
          <w:rFonts w:asciiTheme="minorHAnsi" w:hAnsiTheme="minorHAnsi" w:cs="Arial"/>
          <w:bCs/>
          <w:sz w:val="20"/>
          <w:szCs w:val="20"/>
        </w:rPr>
      </w:pPr>
      <w:r w:rsidRPr="00C173CD">
        <w:rPr>
          <w:rFonts w:asciiTheme="minorHAnsi" w:hAnsiTheme="minorHAnsi" w:cs="Arial"/>
          <w:bCs/>
          <w:sz w:val="20"/>
          <w:szCs w:val="20"/>
        </w:rPr>
        <w:t xml:space="preserve">Si stima </w:t>
      </w:r>
      <w:r w:rsidR="009B1226">
        <w:rPr>
          <w:rFonts w:asciiTheme="minorHAnsi" w:hAnsiTheme="minorHAnsi" w:cs="Arial"/>
          <w:bCs/>
          <w:sz w:val="20"/>
          <w:szCs w:val="20"/>
        </w:rPr>
        <w:t xml:space="preserve">che, considerando </w:t>
      </w:r>
      <w:r w:rsidRPr="00C173CD">
        <w:rPr>
          <w:rFonts w:asciiTheme="minorHAnsi" w:hAnsiTheme="minorHAnsi" w:cs="Arial"/>
          <w:bCs/>
          <w:sz w:val="20"/>
          <w:szCs w:val="20"/>
        </w:rPr>
        <w:t xml:space="preserve">tutti i prodotti </w:t>
      </w:r>
      <w:r w:rsidR="009B1226">
        <w:rPr>
          <w:rFonts w:asciiTheme="minorHAnsi" w:hAnsiTheme="minorHAnsi" w:cs="Arial"/>
          <w:bCs/>
          <w:sz w:val="20"/>
          <w:szCs w:val="20"/>
        </w:rPr>
        <w:t>riportati nella sottostante tabella</w:t>
      </w:r>
      <w:r w:rsidRPr="00C173CD">
        <w:rPr>
          <w:rFonts w:asciiTheme="minorHAnsi" w:hAnsiTheme="minorHAnsi" w:cs="Arial"/>
          <w:bCs/>
          <w:sz w:val="20"/>
          <w:szCs w:val="20"/>
        </w:rPr>
        <w:t xml:space="preserve">, </w:t>
      </w:r>
      <w:r w:rsidR="009B1226">
        <w:rPr>
          <w:rFonts w:asciiTheme="minorHAnsi" w:hAnsiTheme="minorHAnsi" w:cs="Arial"/>
          <w:bCs/>
          <w:sz w:val="20"/>
          <w:szCs w:val="20"/>
        </w:rPr>
        <w:t xml:space="preserve">l’eventuale gara </w:t>
      </w:r>
      <w:r w:rsidRPr="00C173CD">
        <w:rPr>
          <w:rFonts w:asciiTheme="minorHAnsi" w:hAnsiTheme="minorHAnsi" w:cs="Arial"/>
          <w:bCs/>
          <w:sz w:val="20"/>
          <w:szCs w:val="20"/>
        </w:rPr>
        <w:t xml:space="preserve">avrebbe un </w:t>
      </w:r>
      <w:r w:rsidR="009B1226">
        <w:rPr>
          <w:rFonts w:asciiTheme="minorHAnsi" w:hAnsiTheme="minorHAnsi" w:cs="Arial"/>
          <w:bCs/>
          <w:sz w:val="20"/>
          <w:szCs w:val="20"/>
        </w:rPr>
        <w:t xml:space="preserve">possibile </w:t>
      </w:r>
      <w:r w:rsidRPr="00C173CD">
        <w:rPr>
          <w:rFonts w:asciiTheme="minorHAnsi" w:hAnsiTheme="minorHAnsi" w:cs="Arial"/>
          <w:bCs/>
          <w:sz w:val="20"/>
          <w:szCs w:val="20"/>
        </w:rPr>
        <w:t xml:space="preserve">valore annuo a base d’asta </w:t>
      </w:r>
      <w:r w:rsidR="009B1226">
        <w:rPr>
          <w:rFonts w:asciiTheme="minorHAnsi" w:hAnsiTheme="minorHAnsi" w:cs="Arial"/>
          <w:bCs/>
          <w:sz w:val="20"/>
          <w:szCs w:val="20"/>
        </w:rPr>
        <w:t xml:space="preserve">pari a </w:t>
      </w:r>
      <w:r w:rsidRPr="00C173CD">
        <w:rPr>
          <w:rFonts w:asciiTheme="minorHAnsi" w:hAnsiTheme="minorHAnsi" w:cs="Arial"/>
          <w:bCs/>
          <w:sz w:val="20"/>
          <w:szCs w:val="20"/>
        </w:rPr>
        <w:t>circa € 715.000.</w:t>
      </w:r>
    </w:p>
    <w:p w:rsidR="00C173CD" w:rsidRDefault="00F133FD" w:rsidP="00420B2A">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L’eventuale gara dovrebbe altresì rispondere all’esigenza di INAIL di </w:t>
      </w:r>
      <w:r w:rsidR="00C173CD" w:rsidRPr="00C173CD">
        <w:rPr>
          <w:rFonts w:asciiTheme="minorHAnsi" w:hAnsiTheme="minorHAnsi" w:cs="Arial"/>
          <w:bCs/>
          <w:sz w:val="20"/>
          <w:szCs w:val="20"/>
        </w:rPr>
        <w:t xml:space="preserve">poter beneficiare di una modalità di </w:t>
      </w:r>
      <w:proofErr w:type="spellStart"/>
      <w:r w:rsidR="00C173CD" w:rsidRPr="00C173CD">
        <w:rPr>
          <w:rFonts w:asciiTheme="minorHAnsi" w:hAnsiTheme="minorHAnsi" w:cs="Arial"/>
          <w:bCs/>
          <w:sz w:val="20"/>
          <w:szCs w:val="20"/>
        </w:rPr>
        <w:t>pricing</w:t>
      </w:r>
      <w:proofErr w:type="spellEnd"/>
      <w:r w:rsidR="00C173CD" w:rsidRPr="00C173CD">
        <w:rPr>
          <w:rFonts w:asciiTheme="minorHAnsi" w:hAnsiTheme="minorHAnsi" w:cs="Arial"/>
          <w:bCs/>
          <w:sz w:val="20"/>
          <w:szCs w:val="20"/>
        </w:rPr>
        <w:t xml:space="preserve"> basata su una </w:t>
      </w:r>
      <w:proofErr w:type="spellStart"/>
      <w:r w:rsidR="00C173CD" w:rsidRPr="00C173CD">
        <w:rPr>
          <w:rFonts w:asciiTheme="minorHAnsi" w:hAnsiTheme="minorHAnsi" w:cs="Arial"/>
          <w:bCs/>
          <w:sz w:val="20"/>
          <w:szCs w:val="20"/>
        </w:rPr>
        <w:t>scontistica</w:t>
      </w:r>
      <w:proofErr w:type="spellEnd"/>
      <w:r w:rsidR="00C173CD" w:rsidRPr="00C173CD">
        <w:rPr>
          <w:rFonts w:asciiTheme="minorHAnsi" w:hAnsiTheme="minorHAnsi" w:cs="Arial"/>
          <w:bCs/>
          <w:sz w:val="20"/>
          <w:szCs w:val="20"/>
        </w:rPr>
        <w:t xml:space="preserve"> da applicare</w:t>
      </w:r>
      <w:r>
        <w:rPr>
          <w:rFonts w:asciiTheme="minorHAnsi" w:hAnsiTheme="minorHAnsi" w:cs="Arial"/>
          <w:bCs/>
          <w:sz w:val="20"/>
          <w:szCs w:val="20"/>
        </w:rPr>
        <w:t xml:space="preserve"> alle diverse voci economiche corrispondenti ai prodotti riportati nella sottostante tabella</w:t>
      </w:r>
      <w:r w:rsidR="00C173CD" w:rsidRPr="00C173CD">
        <w:rPr>
          <w:rFonts w:asciiTheme="minorHAnsi" w:hAnsiTheme="minorHAnsi" w:cs="Arial"/>
          <w:bCs/>
          <w:sz w:val="20"/>
          <w:szCs w:val="20"/>
        </w:rPr>
        <w:t xml:space="preserve">, </w:t>
      </w:r>
      <w:r>
        <w:rPr>
          <w:rFonts w:asciiTheme="minorHAnsi" w:hAnsiTheme="minorHAnsi" w:cs="Arial"/>
          <w:bCs/>
          <w:sz w:val="20"/>
          <w:szCs w:val="20"/>
        </w:rPr>
        <w:t>tale da garantire</w:t>
      </w:r>
      <w:r w:rsidR="00C173CD" w:rsidRPr="00C173CD">
        <w:rPr>
          <w:rFonts w:asciiTheme="minorHAnsi" w:hAnsiTheme="minorHAnsi" w:cs="Arial"/>
          <w:bCs/>
          <w:sz w:val="20"/>
          <w:szCs w:val="20"/>
        </w:rPr>
        <w:t xml:space="preserve"> </w:t>
      </w:r>
      <w:r w:rsidR="00C173CD" w:rsidRPr="00F8539B">
        <w:rPr>
          <w:rFonts w:asciiTheme="minorHAnsi" w:hAnsiTheme="minorHAnsi" w:cs="Arial"/>
          <w:bCs/>
          <w:sz w:val="20"/>
          <w:szCs w:val="20"/>
        </w:rPr>
        <w:t xml:space="preserve">la più </w:t>
      </w:r>
      <w:r w:rsidR="00C173CD">
        <w:rPr>
          <w:rFonts w:asciiTheme="minorHAnsi" w:hAnsiTheme="minorHAnsi" w:cs="Arial"/>
          <w:bCs/>
          <w:sz w:val="20"/>
          <w:szCs w:val="20"/>
        </w:rPr>
        <w:t>ampia</w:t>
      </w:r>
      <w:r w:rsidR="00C173CD" w:rsidRPr="00F8539B">
        <w:rPr>
          <w:rFonts w:asciiTheme="minorHAnsi" w:hAnsiTheme="minorHAnsi" w:cs="Arial"/>
          <w:bCs/>
          <w:sz w:val="20"/>
          <w:szCs w:val="20"/>
        </w:rPr>
        <w:t xml:space="preserve"> partecipazione da parte de</w:t>
      </w:r>
      <w:r w:rsidR="00C173CD">
        <w:rPr>
          <w:rFonts w:asciiTheme="minorHAnsi" w:hAnsiTheme="minorHAnsi" w:cs="Arial"/>
          <w:bCs/>
          <w:sz w:val="20"/>
          <w:szCs w:val="20"/>
        </w:rPr>
        <w:t>gli operatori del mercato e in accordo a quelle che saranno le risultanze della presente consultazione.</w:t>
      </w:r>
    </w:p>
    <w:p w:rsidR="00534B3E" w:rsidRDefault="00534B3E" w:rsidP="00C173CD">
      <w:pPr>
        <w:spacing w:line="276" w:lineRule="auto"/>
        <w:ind w:left="284"/>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2617"/>
        <w:gridCol w:w="5877"/>
      </w:tblGrid>
      <w:tr w:rsidR="00F133FD" w:rsidRPr="003F2A79" w:rsidTr="00A4263B">
        <w:trPr>
          <w:trHeight w:val="255"/>
          <w:tblHeader/>
        </w:trPr>
        <w:tc>
          <w:tcPr>
            <w:tcW w:w="2617" w:type="dxa"/>
            <w:noWrap/>
            <w:hideMark/>
          </w:tcPr>
          <w:p w:rsidR="00F133FD" w:rsidRPr="003F2A79" w:rsidRDefault="00F133FD" w:rsidP="001829A2">
            <w:pPr>
              <w:rPr>
                <w:rFonts w:ascii="Calibri" w:hAnsi="Calibri" w:cs="Calibri"/>
                <w:b/>
                <w:sz w:val="20"/>
                <w:szCs w:val="20"/>
              </w:rPr>
            </w:pPr>
            <w:r w:rsidRPr="003F2A79">
              <w:rPr>
                <w:rFonts w:ascii="Calibri" w:hAnsi="Calibri" w:cs="Calibri"/>
                <w:b/>
                <w:sz w:val="20"/>
                <w:szCs w:val="20"/>
              </w:rPr>
              <w:t>PRODUTTORE</w:t>
            </w:r>
            <w:r w:rsidR="008D4FAE">
              <w:rPr>
                <w:rFonts w:ascii="Calibri" w:hAnsi="Calibri" w:cs="Calibri"/>
                <w:b/>
                <w:sz w:val="20"/>
                <w:szCs w:val="20"/>
              </w:rPr>
              <w:t>/BRAND</w:t>
            </w:r>
          </w:p>
        </w:tc>
        <w:tc>
          <w:tcPr>
            <w:tcW w:w="5877" w:type="dxa"/>
            <w:noWrap/>
            <w:hideMark/>
          </w:tcPr>
          <w:p w:rsidR="00F133FD" w:rsidRPr="003F2A79" w:rsidRDefault="00F133FD" w:rsidP="001829A2">
            <w:pPr>
              <w:jc w:val="both"/>
              <w:rPr>
                <w:rFonts w:ascii="Calibri" w:hAnsi="Calibri" w:cs="Calibri"/>
                <w:b/>
                <w:sz w:val="20"/>
                <w:szCs w:val="20"/>
              </w:rPr>
            </w:pPr>
            <w:r w:rsidRPr="003F2A79">
              <w:rPr>
                <w:rFonts w:ascii="Calibri" w:hAnsi="Calibri" w:cs="Calibri"/>
                <w:b/>
                <w:sz w:val="20"/>
                <w:szCs w:val="20"/>
              </w:rPr>
              <w:t>PRODOTTO</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888 Software </w:t>
            </w:r>
            <w:proofErr w:type="spellStart"/>
            <w:r w:rsidRPr="008961DE">
              <w:rPr>
                <w:rFonts w:ascii="Calibri" w:hAnsi="Calibri" w:cs="Calibri"/>
                <w:sz w:val="20"/>
                <w:szCs w:val="20"/>
              </w:rPr>
              <w:t>Products</w:t>
            </w:r>
            <w:proofErr w:type="spellEnd"/>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888 SP </w:t>
            </w:r>
            <w:proofErr w:type="spellStart"/>
            <w:r w:rsidRPr="008961DE">
              <w:rPr>
                <w:rFonts w:ascii="Calibri" w:hAnsi="Calibri" w:cs="Calibri"/>
                <w:sz w:val="20"/>
                <w:szCs w:val="20"/>
              </w:rPr>
              <w:t>MatrixPA</w:t>
            </w:r>
            <w:proofErr w:type="spellEnd"/>
            <w:r w:rsidRPr="008961DE">
              <w:rPr>
                <w:rFonts w:ascii="Calibri" w:hAnsi="Calibri" w:cs="Calibri"/>
                <w:sz w:val="20"/>
                <w:szCs w:val="20"/>
              </w:rPr>
              <w:t xml:space="preserve"> Suite Lavori</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888 Software </w:t>
            </w:r>
            <w:proofErr w:type="spellStart"/>
            <w:r w:rsidRPr="008961DE">
              <w:rPr>
                <w:rFonts w:ascii="Calibri" w:hAnsi="Calibri" w:cs="Calibri"/>
                <w:sz w:val="20"/>
                <w:szCs w:val="20"/>
              </w:rPr>
              <w:t>Products</w:t>
            </w:r>
            <w:proofErr w:type="spellEnd"/>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888 SP </w:t>
            </w:r>
            <w:proofErr w:type="spellStart"/>
            <w:r w:rsidRPr="008961DE">
              <w:rPr>
                <w:rFonts w:ascii="Calibri" w:hAnsi="Calibri" w:cs="Calibri"/>
                <w:sz w:val="20"/>
                <w:szCs w:val="20"/>
              </w:rPr>
              <w:t>NovaPA</w:t>
            </w:r>
            <w:proofErr w:type="spellEnd"/>
            <w:r w:rsidRPr="008961DE">
              <w:rPr>
                <w:rFonts w:ascii="Calibri" w:hAnsi="Calibri" w:cs="Calibri"/>
                <w:sz w:val="20"/>
                <w:szCs w:val="20"/>
              </w:rPr>
              <w:t xml:space="preserve"> - </w:t>
            </w:r>
            <w:proofErr w:type="spellStart"/>
            <w:r w:rsidRPr="008961DE">
              <w:rPr>
                <w:rFonts w:ascii="Calibri" w:hAnsi="Calibri" w:cs="Calibri"/>
                <w:sz w:val="20"/>
                <w:szCs w:val="20"/>
              </w:rPr>
              <w:t>DukeNet</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888 Software </w:t>
            </w:r>
            <w:proofErr w:type="spellStart"/>
            <w:r w:rsidRPr="008961DE">
              <w:rPr>
                <w:rFonts w:ascii="Calibri" w:hAnsi="Calibri" w:cs="Calibri"/>
                <w:sz w:val="20"/>
                <w:szCs w:val="20"/>
              </w:rPr>
              <w:t>Products</w:t>
            </w:r>
            <w:proofErr w:type="spellEnd"/>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888 SP </w:t>
            </w:r>
            <w:proofErr w:type="spellStart"/>
            <w:r w:rsidRPr="008961DE">
              <w:rPr>
                <w:rFonts w:ascii="Calibri" w:hAnsi="Calibri" w:cs="Calibri"/>
                <w:sz w:val="20"/>
                <w:szCs w:val="20"/>
              </w:rPr>
              <w:t>Policantieri</w:t>
            </w:r>
            <w:proofErr w:type="spellEnd"/>
            <w:r w:rsidRPr="008961DE">
              <w:rPr>
                <w:rFonts w:ascii="Calibri" w:hAnsi="Calibri" w:cs="Calibri"/>
                <w:sz w:val="20"/>
                <w:szCs w:val="20"/>
              </w:rPr>
              <w:t xml:space="preserve"> 4k Pack PA</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Acca Software</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Acca Software </w:t>
            </w:r>
            <w:proofErr w:type="spellStart"/>
            <w:r w:rsidRPr="008961DE">
              <w:rPr>
                <w:rFonts w:ascii="Calibri" w:hAnsi="Calibri" w:cs="Calibri"/>
                <w:sz w:val="20"/>
                <w:szCs w:val="20"/>
              </w:rPr>
              <w:t>Edificius</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Acca Software</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Acca Software </w:t>
            </w:r>
            <w:proofErr w:type="spellStart"/>
            <w:r w:rsidRPr="008961DE">
              <w:rPr>
                <w:rFonts w:ascii="Calibri" w:hAnsi="Calibri" w:cs="Calibri"/>
                <w:sz w:val="20"/>
                <w:szCs w:val="20"/>
              </w:rPr>
              <w:t>ManTus</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Acca Software</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Acca Software </w:t>
            </w:r>
            <w:proofErr w:type="spellStart"/>
            <w:r w:rsidRPr="008961DE">
              <w:rPr>
                <w:rFonts w:ascii="Calibri" w:hAnsi="Calibri" w:cs="Calibri"/>
                <w:sz w:val="20"/>
                <w:szCs w:val="20"/>
              </w:rPr>
              <w:t>PriMus</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Acca Software</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Acca Software </w:t>
            </w:r>
            <w:proofErr w:type="spellStart"/>
            <w:r w:rsidRPr="008961DE">
              <w:rPr>
                <w:rFonts w:ascii="Calibri" w:hAnsi="Calibri" w:cs="Calibri"/>
                <w:sz w:val="20"/>
                <w:szCs w:val="20"/>
              </w:rPr>
              <w:t>TerMus</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w:t>
            </w:r>
            <w:proofErr w:type="spellStart"/>
            <w:r w:rsidRPr="008961DE">
              <w:rPr>
                <w:rFonts w:ascii="Calibri" w:hAnsi="Calibri" w:cs="Calibri"/>
                <w:sz w:val="20"/>
                <w:szCs w:val="20"/>
              </w:rPr>
              <w:t>Circle</w:t>
            </w:r>
            <w:proofErr w:type="spellEnd"/>
            <w:r w:rsidRPr="008961DE">
              <w:rPr>
                <w:rFonts w:ascii="Calibri" w:hAnsi="Calibri" w:cs="Calibri"/>
                <w:sz w:val="20"/>
                <w:szCs w:val="20"/>
              </w:rPr>
              <w:t xml:space="preserve"> S.p.A.</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Licenze software per l’utilizzo di apparecchi elettromedicali </w:t>
            </w:r>
            <w:proofErr w:type="spellStart"/>
            <w:r w:rsidRPr="008961DE">
              <w:rPr>
                <w:rFonts w:ascii="Calibri" w:hAnsi="Calibri" w:cs="Calibri"/>
                <w:sz w:val="20"/>
                <w:szCs w:val="20"/>
              </w:rPr>
              <w:t>Hand</w:t>
            </w:r>
            <w:proofErr w:type="spellEnd"/>
            <w:r w:rsidRPr="008961DE">
              <w:rPr>
                <w:rFonts w:ascii="Calibri" w:hAnsi="Calibri" w:cs="Calibri"/>
                <w:sz w:val="20"/>
                <w:szCs w:val="20"/>
              </w:rPr>
              <w:t xml:space="preserve"> Tutor e </w:t>
            </w:r>
            <w:proofErr w:type="spellStart"/>
            <w:r w:rsidRPr="008961DE">
              <w:rPr>
                <w:rFonts w:ascii="Calibri" w:hAnsi="Calibri" w:cs="Calibri"/>
                <w:sz w:val="20"/>
                <w:szCs w:val="20"/>
              </w:rPr>
              <w:t>Arm</w:t>
            </w:r>
            <w:proofErr w:type="spellEnd"/>
            <w:r w:rsidRPr="008961DE">
              <w:rPr>
                <w:rFonts w:ascii="Calibri" w:hAnsi="Calibri" w:cs="Calibri"/>
                <w:sz w:val="20"/>
                <w:szCs w:val="20"/>
              </w:rPr>
              <w:t xml:space="preserve"> Tutor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Adalta</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Adalta</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Origin</w:t>
            </w:r>
            <w:proofErr w:type="spellEnd"/>
            <w:r w:rsidRPr="008961DE">
              <w:rPr>
                <w:rFonts w:ascii="Calibri" w:hAnsi="Calibri" w:cs="Calibri"/>
                <w:sz w:val="20"/>
                <w:szCs w:val="20"/>
              </w:rPr>
              <w:t xml:space="preserve"> Pro 2019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Aedes</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Aedes 2000 Full</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AMV Software Company</w:t>
            </w:r>
          </w:p>
        </w:tc>
        <w:tc>
          <w:tcPr>
            <w:tcW w:w="5877" w:type="dxa"/>
            <w:noWrap/>
            <w:hideMark/>
          </w:tcPr>
          <w:p w:rsidR="00F133FD" w:rsidRPr="008961DE" w:rsidRDefault="00F133FD" w:rsidP="002E47EC">
            <w:pPr>
              <w:jc w:val="both"/>
              <w:rPr>
                <w:rFonts w:ascii="Calibri" w:hAnsi="Calibri" w:cs="Calibri"/>
                <w:sz w:val="20"/>
                <w:szCs w:val="20"/>
                <w:lang w:val="en-US"/>
              </w:rPr>
            </w:pPr>
            <w:r w:rsidRPr="008961DE">
              <w:rPr>
                <w:rFonts w:ascii="Calibri" w:hAnsi="Calibri" w:cs="Calibri"/>
                <w:sz w:val="20"/>
                <w:szCs w:val="20"/>
                <w:lang w:val="en-US"/>
              </w:rPr>
              <w:t xml:space="preserve">AMV Software Company </w:t>
            </w:r>
            <w:proofErr w:type="spellStart"/>
            <w:r w:rsidRPr="008961DE">
              <w:rPr>
                <w:rFonts w:ascii="Calibri" w:hAnsi="Calibri" w:cs="Calibri"/>
                <w:sz w:val="20"/>
                <w:szCs w:val="20"/>
                <w:lang w:val="en-US"/>
              </w:rPr>
              <w:t>MasterSap</w:t>
            </w:r>
            <w:proofErr w:type="spellEnd"/>
            <w:r w:rsidRPr="008961DE">
              <w:rPr>
                <w:rFonts w:ascii="Calibri" w:hAnsi="Calibri" w:cs="Calibri"/>
                <w:sz w:val="20"/>
                <w:szCs w:val="20"/>
                <w:lang w:val="en-US"/>
              </w:rPr>
              <w:t xml:space="preserve"> Device</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Analysis</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Analysis </w:t>
            </w:r>
            <w:proofErr w:type="spellStart"/>
            <w:r w:rsidRPr="008961DE">
              <w:rPr>
                <w:rFonts w:ascii="Calibri" w:hAnsi="Calibri" w:cs="Calibri"/>
                <w:sz w:val="20"/>
                <w:szCs w:val="20"/>
              </w:rPr>
              <w:t>QualiWare</w:t>
            </w:r>
            <w:proofErr w:type="spellEnd"/>
            <w:r w:rsidRPr="008961DE">
              <w:rPr>
                <w:rFonts w:ascii="Calibri" w:hAnsi="Calibri" w:cs="Calibri"/>
                <w:sz w:val="20"/>
                <w:szCs w:val="20"/>
              </w:rPr>
              <w:t xml:space="preserve"> Platform</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Analytic</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Tecnologies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 xml:space="preserve">Analytic </w:t>
            </w:r>
            <w:proofErr w:type="spellStart"/>
            <w:r w:rsidRPr="008961DE">
              <w:rPr>
                <w:rFonts w:ascii="Calibri" w:hAnsi="Calibri" w:cs="Calibri"/>
                <w:sz w:val="20"/>
                <w:szCs w:val="20"/>
                <w:lang w:val="en-US"/>
              </w:rPr>
              <w:t>Tecnologies</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UCNet</w:t>
            </w:r>
            <w:proofErr w:type="spellEnd"/>
            <w:r w:rsidRPr="008961DE">
              <w:rPr>
                <w:rFonts w:ascii="Calibri" w:hAnsi="Calibri" w:cs="Calibri"/>
                <w:sz w:val="20"/>
                <w:szCs w:val="20"/>
                <w:lang w:val="en-US"/>
              </w:rPr>
              <w:t xml:space="preserve"> for Windows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AudioCodes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AudioCodes</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Mediant</w:t>
            </w:r>
            <w:proofErr w:type="spellEnd"/>
            <w:r w:rsidRPr="008961DE">
              <w:rPr>
                <w:rFonts w:ascii="Calibri" w:hAnsi="Calibri" w:cs="Calibri"/>
                <w:sz w:val="20"/>
                <w:szCs w:val="20"/>
                <w:lang w:val="en-US"/>
              </w:rPr>
              <w:t xml:space="preserve"> SE/VE High Capacity Session Border Controller (SBC)</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Autodesk</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Autodesk AutoCAD Network Concurrent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Autodesk</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Autodesk Building Design Suite Premium Win Network Concurrent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BMC</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BMC </w:t>
            </w:r>
            <w:proofErr w:type="spellStart"/>
            <w:r w:rsidRPr="008961DE">
              <w:rPr>
                <w:rFonts w:ascii="Calibri" w:hAnsi="Calibri" w:cs="Calibri"/>
                <w:sz w:val="20"/>
                <w:szCs w:val="20"/>
              </w:rPr>
              <w:t>discovery</w:t>
            </w:r>
            <w:proofErr w:type="spellEnd"/>
            <w:r w:rsidRPr="008961DE">
              <w:rPr>
                <w:rFonts w:ascii="Calibri" w:hAnsi="Calibri" w:cs="Calibri"/>
                <w:sz w:val="20"/>
                <w:szCs w:val="20"/>
              </w:rPr>
              <w:t xml:space="preserve"> per data center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Carl Zeiss</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Carl Zeiss ZEN 2 Core</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CISU sas</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CISU sas TALTAC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lastRenderedPageBreak/>
              <w:t>Clarivate</w:t>
            </w:r>
            <w:proofErr w:type="spellEnd"/>
            <w:r w:rsidRPr="008961DE">
              <w:rPr>
                <w:rFonts w:ascii="Calibri" w:hAnsi="Calibri" w:cs="Calibri"/>
                <w:sz w:val="20"/>
                <w:szCs w:val="20"/>
              </w:rPr>
              <w:t xml:space="preserve"> Analytics</w:t>
            </w:r>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Clarivate</w:t>
            </w:r>
            <w:proofErr w:type="spellEnd"/>
            <w:r w:rsidRPr="008961DE">
              <w:rPr>
                <w:rFonts w:ascii="Calibri" w:hAnsi="Calibri" w:cs="Calibri"/>
                <w:sz w:val="20"/>
                <w:szCs w:val="20"/>
                <w:lang w:val="en-US"/>
              </w:rPr>
              <w:t xml:space="preserve"> Analytics EndNote X9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Cloudera</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Cloudera</w:t>
            </w:r>
            <w:proofErr w:type="spellEnd"/>
            <w:r w:rsidRPr="008961DE">
              <w:rPr>
                <w:rFonts w:ascii="Calibri" w:hAnsi="Calibri" w:cs="Calibri"/>
                <w:sz w:val="20"/>
                <w:szCs w:val="20"/>
              </w:rPr>
              <w:t xml:space="preserve">  Enterprise  </w:t>
            </w:r>
            <w:proofErr w:type="spellStart"/>
            <w:r w:rsidRPr="008961DE">
              <w:rPr>
                <w:rFonts w:ascii="Calibri" w:hAnsi="Calibri" w:cs="Calibri"/>
                <w:sz w:val="20"/>
                <w:szCs w:val="20"/>
              </w:rPr>
              <w:t>Analytical</w:t>
            </w:r>
            <w:proofErr w:type="spellEnd"/>
            <w:r w:rsidRPr="008961DE">
              <w:rPr>
                <w:rFonts w:ascii="Calibri" w:hAnsi="Calibri" w:cs="Calibri"/>
                <w:sz w:val="20"/>
                <w:szCs w:val="20"/>
              </w:rPr>
              <w:t xml:space="preserve"> Database  Edition,  </w:t>
            </w:r>
            <w:proofErr w:type="spellStart"/>
            <w:r w:rsidRPr="008961DE">
              <w:rPr>
                <w:rFonts w:ascii="Calibri" w:hAnsi="Calibri" w:cs="Calibri"/>
                <w:sz w:val="20"/>
                <w:szCs w:val="20"/>
              </w:rPr>
              <w:t>Node</w:t>
            </w:r>
            <w:proofErr w:type="spellEnd"/>
            <w:r w:rsidRPr="008961DE">
              <w:rPr>
                <w:rFonts w:ascii="Calibri" w:hAnsi="Calibri" w:cs="Calibri"/>
                <w:sz w:val="20"/>
                <w:szCs w:val="20"/>
              </w:rPr>
              <w:t xml:space="preserve"> </w:t>
            </w:r>
            <w:r w:rsidRPr="008961DE">
              <w:rPr>
                <w:rFonts w:ascii="Calibri" w:hAnsi="Calibri" w:cs="Calibri"/>
                <w:sz w:val="20"/>
                <w:szCs w:val="20"/>
              </w:rPr>
              <w:br/>
              <w:t xml:space="preserve">License, </w:t>
            </w:r>
            <w:proofErr w:type="spellStart"/>
            <w:r w:rsidRPr="008961DE">
              <w:rPr>
                <w:rFonts w:ascii="Calibri" w:hAnsi="Calibri" w:cs="Calibri"/>
                <w:sz w:val="20"/>
                <w:szCs w:val="20"/>
              </w:rPr>
              <w:t>Bronze</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Support</w:t>
            </w:r>
            <w:proofErr w:type="spellEnd"/>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COMSOL</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 xml:space="preserve">COMSOL Acoustics Module for use with COMSOL </w:t>
            </w:r>
            <w:proofErr w:type="spellStart"/>
            <w:r w:rsidRPr="008961DE">
              <w:rPr>
                <w:rFonts w:ascii="Calibri" w:hAnsi="Calibri" w:cs="Calibri"/>
                <w:sz w:val="20"/>
                <w:szCs w:val="20"/>
                <w:lang w:val="en-US"/>
              </w:rPr>
              <w:t>Multiphysics</w:t>
            </w:r>
            <w:proofErr w:type="spellEnd"/>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COMSOL</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 xml:space="preserve">COMSOL Multibody Dynamics Module for use with COMSOL </w:t>
            </w:r>
            <w:proofErr w:type="spellStart"/>
            <w:r w:rsidRPr="008961DE">
              <w:rPr>
                <w:rFonts w:ascii="Calibri" w:hAnsi="Calibri" w:cs="Calibri"/>
                <w:sz w:val="20"/>
                <w:szCs w:val="20"/>
                <w:lang w:val="en-US"/>
              </w:rPr>
              <w:t>Multiphysics</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COMSOL</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COMSOL </w:t>
            </w:r>
            <w:proofErr w:type="spellStart"/>
            <w:r w:rsidRPr="008961DE">
              <w:rPr>
                <w:rFonts w:ascii="Calibri" w:hAnsi="Calibri" w:cs="Calibri"/>
                <w:sz w:val="20"/>
                <w:szCs w:val="20"/>
              </w:rPr>
              <w:t>Multiphysics</w:t>
            </w:r>
            <w:proofErr w:type="spellEnd"/>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COMSOL</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 xml:space="preserve">COMSOL Structural Mechanics Module for use with COMSOL </w:t>
            </w:r>
            <w:proofErr w:type="spellStart"/>
            <w:r w:rsidRPr="008961DE">
              <w:rPr>
                <w:rFonts w:ascii="Calibri" w:hAnsi="Calibri" w:cs="Calibri"/>
                <w:sz w:val="20"/>
                <w:szCs w:val="20"/>
                <w:lang w:val="en-US"/>
              </w:rPr>
              <w:t>Multiphysics</w:t>
            </w:r>
            <w:proofErr w:type="spellEnd"/>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Dassault</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Systemes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Dassault</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Systemes</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Simulia</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Abaqus</w:t>
            </w:r>
            <w:proofErr w:type="spellEnd"/>
            <w:r w:rsidRPr="008961DE">
              <w:rPr>
                <w:rFonts w:ascii="Calibri" w:hAnsi="Calibri" w:cs="Calibri"/>
                <w:sz w:val="20"/>
                <w:szCs w:val="20"/>
                <w:lang w:val="en-US"/>
              </w:rPr>
              <w:t xml:space="preserve"> Extended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Dassault</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Systemes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Dassault</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Systemes</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Simulia</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Abaqus</w:t>
            </w:r>
            <w:proofErr w:type="spellEnd"/>
            <w:r w:rsidRPr="008961DE">
              <w:rPr>
                <w:rFonts w:ascii="Calibri" w:hAnsi="Calibri" w:cs="Calibri"/>
                <w:sz w:val="20"/>
                <w:szCs w:val="20"/>
                <w:lang w:val="en-US"/>
              </w:rPr>
              <w:t>/CAE Associative Interface for CATIA-SolidWorks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Dassault</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Systemes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Dassault</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Systemes</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Simulia</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Abaqus</w:t>
            </w:r>
            <w:proofErr w:type="spellEnd"/>
            <w:r w:rsidRPr="008961DE">
              <w:rPr>
                <w:rFonts w:ascii="Calibri" w:hAnsi="Calibri" w:cs="Calibri"/>
                <w:sz w:val="20"/>
                <w:szCs w:val="20"/>
                <w:lang w:val="en-US"/>
              </w:rPr>
              <w:t>/CAE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Dedalus</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Dedalus</w:t>
            </w:r>
            <w:proofErr w:type="spellEnd"/>
            <w:r w:rsidRPr="008961DE">
              <w:rPr>
                <w:rFonts w:ascii="Calibri" w:hAnsi="Calibri" w:cs="Calibri"/>
                <w:sz w:val="20"/>
                <w:szCs w:val="20"/>
              </w:rPr>
              <w:t xml:space="preserve"> Cartella Clinica Riabilitativa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Dedalus</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Dedalus</w:t>
            </w:r>
            <w:proofErr w:type="spellEnd"/>
            <w:r w:rsidRPr="008961DE">
              <w:rPr>
                <w:rFonts w:ascii="Calibri" w:hAnsi="Calibri" w:cs="Calibri"/>
                <w:sz w:val="20"/>
                <w:szCs w:val="20"/>
              </w:rPr>
              <w:t xml:space="preserve"> Piattaforma di </w:t>
            </w:r>
            <w:proofErr w:type="spellStart"/>
            <w:r w:rsidRPr="008961DE">
              <w:rPr>
                <w:rFonts w:ascii="Calibri" w:hAnsi="Calibri" w:cs="Calibri"/>
                <w:sz w:val="20"/>
                <w:szCs w:val="20"/>
              </w:rPr>
              <w:t>Interoperabilita</w:t>
            </w:r>
            <w:proofErr w:type="spellEnd"/>
            <w:r w:rsidRPr="008961DE">
              <w:rPr>
                <w:rFonts w:ascii="Calibri" w:hAnsi="Calibri" w:cs="Calibri"/>
                <w:sz w:val="20"/>
                <w:szCs w:val="20"/>
              </w:rPr>
              <w:t xml:space="preserve">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Delta Sistemi</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Delta Sistemi </w:t>
            </w:r>
            <w:proofErr w:type="spellStart"/>
            <w:r w:rsidRPr="008961DE">
              <w:rPr>
                <w:rFonts w:ascii="Calibri" w:hAnsi="Calibri" w:cs="Calibri"/>
                <w:sz w:val="20"/>
                <w:szCs w:val="20"/>
              </w:rPr>
              <w:t>Comet</w:t>
            </w:r>
            <w:proofErr w:type="spellEnd"/>
            <w:r w:rsidRPr="008961DE">
              <w:rPr>
                <w:rFonts w:ascii="Calibri" w:hAnsi="Calibri" w:cs="Calibri"/>
                <w:sz w:val="20"/>
                <w:szCs w:val="20"/>
              </w:rPr>
              <w:t xml:space="preserve">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Edilclima</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Edilclima</w:t>
            </w:r>
            <w:proofErr w:type="spellEnd"/>
            <w:r w:rsidRPr="008961DE">
              <w:rPr>
                <w:rFonts w:ascii="Calibri" w:hAnsi="Calibri" w:cs="Calibri"/>
                <w:sz w:val="20"/>
                <w:szCs w:val="20"/>
              </w:rPr>
              <w:t xml:space="preserve"> Suite</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lang w:val="en-US"/>
              </w:rPr>
            </w:pPr>
            <w:r w:rsidRPr="008961DE">
              <w:rPr>
                <w:rFonts w:ascii="Calibri" w:hAnsi="Calibri" w:cs="Calibri"/>
                <w:sz w:val="20"/>
                <w:szCs w:val="20"/>
                <w:lang w:val="en-US"/>
              </w:rPr>
              <w:t>Enterprise Technology Innovation</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ETI-UNIOGDPR-ENTOP</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Esri</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Esri</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ArcGIs</w:t>
            </w:r>
            <w:proofErr w:type="spellEnd"/>
            <w:r w:rsidRPr="008961DE">
              <w:rPr>
                <w:rFonts w:ascii="Calibri" w:hAnsi="Calibri" w:cs="Calibri"/>
                <w:sz w:val="20"/>
                <w:szCs w:val="20"/>
                <w:lang w:val="en-US"/>
              </w:rPr>
              <w:t xml:space="preserve"> Desktop Advanced Concurrent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Esri</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Esri</w:t>
            </w:r>
            <w:proofErr w:type="spellEnd"/>
            <w:r w:rsidRPr="008961DE">
              <w:rPr>
                <w:rFonts w:ascii="Calibri" w:hAnsi="Calibri" w:cs="Calibri"/>
                <w:sz w:val="20"/>
                <w:szCs w:val="20"/>
                <w:lang w:val="en-US"/>
              </w:rPr>
              <w:t xml:space="preserve"> ArcGIS Desktop Data Interoperability for Desktop Concurrent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Esri</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Esri</w:t>
            </w:r>
            <w:proofErr w:type="spellEnd"/>
            <w:r w:rsidRPr="008961DE">
              <w:rPr>
                <w:rFonts w:ascii="Calibri" w:hAnsi="Calibri" w:cs="Calibri"/>
                <w:sz w:val="20"/>
                <w:szCs w:val="20"/>
                <w:lang w:val="en-US"/>
              </w:rPr>
              <w:t xml:space="preserve"> ArcGIS Desktop </w:t>
            </w:r>
            <w:proofErr w:type="spellStart"/>
            <w:r w:rsidRPr="008961DE">
              <w:rPr>
                <w:rFonts w:ascii="Calibri" w:hAnsi="Calibri" w:cs="Calibri"/>
                <w:sz w:val="20"/>
                <w:szCs w:val="20"/>
                <w:lang w:val="en-US"/>
              </w:rPr>
              <w:t>Geostatistical</w:t>
            </w:r>
            <w:proofErr w:type="spellEnd"/>
            <w:r w:rsidRPr="008961DE">
              <w:rPr>
                <w:rFonts w:ascii="Calibri" w:hAnsi="Calibri" w:cs="Calibri"/>
                <w:sz w:val="20"/>
                <w:szCs w:val="20"/>
                <w:lang w:val="en-US"/>
              </w:rPr>
              <w:t xml:space="preserve"> Analyst for Desktop Concurrent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Esri</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Esri</w:t>
            </w:r>
            <w:proofErr w:type="spellEnd"/>
            <w:r w:rsidRPr="008961DE">
              <w:rPr>
                <w:rFonts w:ascii="Calibri" w:hAnsi="Calibri" w:cs="Calibri"/>
                <w:sz w:val="20"/>
                <w:szCs w:val="20"/>
                <w:lang w:val="en-US"/>
              </w:rPr>
              <w:t xml:space="preserve"> ArcGIS Desktop Spatial Analyst for Desktop Concurrent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Freedom</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Scientific</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Freedom</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Scientific</w:t>
            </w:r>
            <w:proofErr w:type="spellEnd"/>
            <w:r w:rsidRPr="008961DE">
              <w:rPr>
                <w:rFonts w:ascii="Calibri" w:hAnsi="Calibri" w:cs="Calibri"/>
                <w:sz w:val="20"/>
                <w:szCs w:val="20"/>
              </w:rPr>
              <w:t xml:space="preserve"> JAWS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Freedom</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Scientific</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 xml:space="preserve">Freedom Scientific </w:t>
            </w:r>
            <w:proofErr w:type="spellStart"/>
            <w:r w:rsidRPr="008961DE">
              <w:rPr>
                <w:rFonts w:ascii="Calibri" w:hAnsi="Calibri" w:cs="Calibri"/>
                <w:sz w:val="20"/>
                <w:szCs w:val="20"/>
                <w:lang w:val="en-US"/>
              </w:rPr>
              <w:t>ZoomText</w:t>
            </w:r>
            <w:proofErr w:type="spellEnd"/>
            <w:r w:rsidRPr="008961DE">
              <w:rPr>
                <w:rFonts w:ascii="Calibri" w:hAnsi="Calibri" w:cs="Calibri"/>
                <w:sz w:val="20"/>
                <w:szCs w:val="20"/>
                <w:lang w:val="en-US"/>
              </w:rPr>
              <w:t xml:space="preserve"> Magnifier/Reader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Golder</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Associates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Golder</w:t>
            </w:r>
            <w:proofErr w:type="spellEnd"/>
            <w:r w:rsidRPr="008961DE">
              <w:rPr>
                <w:rFonts w:ascii="Calibri" w:hAnsi="Calibri" w:cs="Calibri"/>
                <w:sz w:val="20"/>
                <w:szCs w:val="20"/>
                <w:lang w:val="en-US"/>
              </w:rPr>
              <w:t xml:space="preserve"> Associates </w:t>
            </w:r>
            <w:proofErr w:type="spellStart"/>
            <w:r w:rsidRPr="008961DE">
              <w:rPr>
                <w:rFonts w:ascii="Calibri" w:hAnsi="Calibri" w:cs="Calibri"/>
                <w:sz w:val="20"/>
                <w:szCs w:val="20"/>
                <w:lang w:val="en-US"/>
              </w:rPr>
              <w:t>GasSim</w:t>
            </w:r>
            <w:proofErr w:type="spellEnd"/>
            <w:r w:rsidRPr="008961DE">
              <w:rPr>
                <w:rFonts w:ascii="Calibri" w:hAnsi="Calibri" w:cs="Calibri"/>
                <w:sz w:val="20"/>
                <w:szCs w:val="20"/>
                <w:lang w:val="en-US"/>
              </w:rPr>
              <w:t xml:space="preserve"> Single-User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GRAPHISOFT</w:t>
            </w:r>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Graphisoft</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Archicad</w:t>
            </w:r>
            <w:proofErr w:type="spellEnd"/>
            <w:r w:rsidRPr="008961DE">
              <w:rPr>
                <w:rFonts w:ascii="Calibri" w:hAnsi="Calibri" w:cs="Calibri"/>
                <w:sz w:val="20"/>
                <w:szCs w:val="20"/>
              </w:rPr>
              <w:t xml:space="preserve"> 22 </w:t>
            </w:r>
            <w:proofErr w:type="spellStart"/>
            <w:r w:rsidRPr="008961DE">
              <w:rPr>
                <w:rFonts w:ascii="Calibri" w:hAnsi="Calibri" w:cs="Calibri"/>
                <w:sz w:val="20"/>
                <w:szCs w:val="20"/>
              </w:rPr>
              <w:t>Concurrent</w:t>
            </w:r>
            <w:proofErr w:type="spellEnd"/>
            <w:r w:rsidRPr="008961DE">
              <w:rPr>
                <w:rFonts w:ascii="Calibri" w:hAnsi="Calibri" w:cs="Calibri"/>
                <w:sz w:val="20"/>
                <w:szCs w:val="20"/>
              </w:rPr>
              <w:t xml:space="preserve">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Groundwater</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Groundwater RBCA Toolkit for chemical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Groundwater</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Groundwater</w:t>
            </w:r>
            <w:proofErr w:type="spellEnd"/>
            <w:r w:rsidRPr="008961DE">
              <w:rPr>
                <w:rFonts w:ascii="Calibri" w:hAnsi="Calibri" w:cs="Calibri"/>
                <w:sz w:val="20"/>
                <w:szCs w:val="20"/>
              </w:rPr>
              <w:t xml:space="preserve"> RISC5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Harris </w:t>
            </w:r>
            <w:proofErr w:type="spellStart"/>
            <w:r w:rsidRPr="008961DE">
              <w:rPr>
                <w:rFonts w:ascii="Calibri" w:hAnsi="Calibri" w:cs="Calibri"/>
                <w:sz w:val="20"/>
                <w:szCs w:val="20"/>
              </w:rPr>
              <w:t>Geospatial</w:t>
            </w:r>
            <w:proofErr w:type="spellEnd"/>
            <w:r w:rsidRPr="008961DE">
              <w:rPr>
                <w:rFonts w:ascii="Calibri" w:hAnsi="Calibri" w:cs="Calibri"/>
                <w:sz w:val="20"/>
                <w:szCs w:val="20"/>
              </w:rPr>
              <w:t xml:space="preserve"> Solutions</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Harris Geospatial Solutions ENVI + IDL Process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Harris </w:t>
            </w:r>
            <w:proofErr w:type="spellStart"/>
            <w:r w:rsidRPr="008961DE">
              <w:rPr>
                <w:rFonts w:ascii="Calibri" w:hAnsi="Calibri" w:cs="Calibri"/>
                <w:sz w:val="20"/>
                <w:szCs w:val="20"/>
              </w:rPr>
              <w:t>Geospatial</w:t>
            </w:r>
            <w:proofErr w:type="spellEnd"/>
            <w:r w:rsidRPr="008961DE">
              <w:rPr>
                <w:rFonts w:ascii="Calibri" w:hAnsi="Calibri" w:cs="Calibri"/>
                <w:sz w:val="20"/>
                <w:szCs w:val="20"/>
              </w:rPr>
              <w:t xml:space="preserve"> Solutions</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 xml:space="preserve">Harris Geospatial Solutions </w:t>
            </w:r>
            <w:proofErr w:type="spellStart"/>
            <w:r w:rsidRPr="008961DE">
              <w:rPr>
                <w:rFonts w:ascii="Calibri" w:hAnsi="Calibri" w:cs="Calibri"/>
                <w:sz w:val="20"/>
                <w:szCs w:val="20"/>
                <w:lang w:val="en-US"/>
              </w:rPr>
              <w:t>Envi</w:t>
            </w:r>
            <w:proofErr w:type="spellEnd"/>
            <w:r w:rsidRPr="008961DE">
              <w:rPr>
                <w:rFonts w:ascii="Calibri" w:hAnsi="Calibri" w:cs="Calibri"/>
                <w:sz w:val="20"/>
                <w:szCs w:val="20"/>
                <w:lang w:val="en-US"/>
              </w:rPr>
              <w:t xml:space="preserve"> ACM</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Harris </w:t>
            </w:r>
            <w:proofErr w:type="spellStart"/>
            <w:r w:rsidRPr="008961DE">
              <w:rPr>
                <w:rFonts w:ascii="Calibri" w:hAnsi="Calibri" w:cs="Calibri"/>
                <w:sz w:val="20"/>
                <w:szCs w:val="20"/>
              </w:rPr>
              <w:t>Geospatial</w:t>
            </w:r>
            <w:proofErr w:type="spellEnd"/>
            <w:r w:rsidRPr="008961DE">
              <w:rPr>
                <w:rFonts w:ascii="Calibri" w:hAnsi="Calibri" w:cs="Calibri"/>
                <w:sz w:val="20"/>
                <w:szCs w:val="20"/>
              </w:rPr>
              <w:t xml:space="preserve"> Solutions</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Harris Geospatial Solutions ENVI FX</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Harris </w:t>
            </w:r>
            <w:proofErr w:type="spellStart"/>
            <w:r w:rsidRPr="008961DE">
              <w:rPr>
                <w:rFonts w:ascii="Calibri" w:hAnsi="Calibri" w:cs="Calibri"/>
                <w:sz w:val="20"/>
                <w:szCs w:val="20"/>
              </w:rPr>
              <w:t>Geospatial</w:t>
            </w:r>
            <w:proofErr w:type="spellEnd"/>
            <w:r w:rsidRPr="008961DE">
              <w:rPr>
                <w:rFonts w:ascii="Calibri" w:hAnsi="Calibri" w:cs="Calibri"/>
                <w:sz w:val="20"/>
                <w:szCs w:val="20"/>
              </w:rPr>
              <w:t xml:space="preserve"> Solutions</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Harris Geospatial Solutions IDL Advanced Math &amp; Stats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Harris </w:t>
            </w:r>
            <w:proofErr w:type="spellStart"/>
            <w:r w:rsidRPr="008961DE">
              <w:rPr>
                <w:rFonts w:ascii="Calibri" w:hAnsi="Calibri" w:cs="Calibri"/>
                <w:sz w:val="20"/>
                <w:szCs w:val="20"/>
              </w:rPr>
              <w:t>Geospatial</w:t>
            </w:r>
            <w:proofErr w:type="spellEnd"/>
            <w:r w:rsidRPr="008961DE">
              <w:rPr>
                <w:rFonts w:ascii="Calibri" w:hAnsi="Calibri" w:cs="Calibri"/>
                <w:sz w:val="20"/>
                <w:szCs w:val="20"/>
              </w:rPr>
              <w:t xml:space="preserve"> Solutions</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 xml:space="preserve">Harris Geospatial Solutions IDL </w:t>
            </w:r>
            <w:proofErr w:type="spellStart"/>
            <w:r w:rsidRPr="008961DE">
              <w:rPr>
                <w:rFonts w:ascii="Calibri" w:hAnsi="Calibri" w:cs="Calibri"/>
                <w:sz w:val="20"/>
                <w:szCs w:val="20"/>
                <w:lang w:val="en-US"/>
              </w:rPr>
              <w:t>Dataminer</w:t>
            </w:r>
            <w:proofErr w:type="spellEnd"/>
            <w:r w:rsidRPr="008961DE">
              <w:rPr>
                <w:rFonts w:ascii="Calibri" w:hAnsi="Calibri" w:cs="Calibri"/>
                <w:sz w:val="20"/>
                <w:szCs w:val="20"/>
                <w:lang w:val="en-US"/>
              </w:rPr>
              <w:t xml:space="preserve">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Harris </w:t>
            </w:r>
            <w:proofErr w:type="spellStart"/>
            <w:r w:rsidRPr="008961DE">
              <w:rPr>
                <w:rFonts w:ascii="Calibri" w:hAnsi="Calibri" w:cs="Calibri"/>
                <w:sz w:val="20"/>
                <w:szCs w:val="20"/>
              </w:rPr>
              <w:t>Geospatial</w:t>
            </w:r>
            <w:proofErr w:type="spellEnd"/>
            <w:r w:rsidRPr="008961DE">
              <w:rPr>
                <w:rFonts w:ascii="Calibri" w:hAnsi="Calibri" w:cs="Calibri"/>
                <w:sz w:val="20"/>
                <w:szCs w:val="20"/>
              </w:rPr>
              <w:t xml:space="preserve"> Solutions</w:t>
            </w:r>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Harris Geospatial Solutions IDL Process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Land</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Land </w:t>
            </w:r>
            <w:proofErr w:type="spellStart"/>
            <w:r w:rsidRPr="008961DE">
              <w:rPr>
                <w:rFonts w:ascii="Calibri" w:hAnsi="Calibri" w:cs="Calibri"/>
                <w:sz w:val="20"/>
                <w:szCs w:val="20"/>
              </w:rPr>
              <w:t>CDeS</w:t>
            </w:r>
            <w:proofErr w:type="spellEnd"/>
            <w:r w:rsidRPr="008961DE">
              <w:rPr>
                <w:rFonts w:ascii="Calibri" w:hAnsi="Calibri" w:cs="Calibri"/>
                <w:sz w:val="20"/>
                <w:szCs w:val="20"/>
              </w:rPr>
              <w:t xml:space="preserve"> Appliance</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ManikinPC</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ManikinPC</w:t>
            </w:r>
            <w:proofErr w:type="spellEnd"/>
            <w:r w:rsidRPr="008961DE">
              <w:rPr>
                <w:rFonts w:ascii="Calibri" w:hAnsi="Calibri" w:cs="Calibri"/>
                <w:sz w:val="20"/>
                <w:szCs w:val="20"/>
              </w:rPr>
              <w:t xml:space="preserve"> Human Comfort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Midas</w:t>
            </w:r>
            <w:proofErr w:type="spellEnd"/>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MIDAS </w:t>
            </w:r>
            <w:proofErr w:type="spellStart"/>
            <w:r w:rsidRPr="008961DE">
              <w:rPr>
                <w:rFonts w:ascii="Calibri" w:hAnsi="Calibri" w:cs="Calibri"/>
                <w:sz w:val="20"/>
                <w:szCs w:val="20"/>
              </w:rPr>
              <w:t>DShop</w:t>
            </w:r>
            <w:proofErr w:type="spellEnd"/>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Midas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Midas FEA full version/</w:t>
            </w:r>
            <w:proofErr w:type="spellStart"/>
            <w:r w:rsidRPr="008961DE">
              <w:rPr>
                <w:rFonts w:ascii="Calibri" w:hAnsi="Calibri" w:cs="Calibri"/>
                <w:sz w:val="20"/>
                <w:szCs w:val="20"/>
                <w:lang w:val="en-US"/>
              </w:rPr>
              <w:t>Accademica</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Midas</w:t>
            </w:r>
            <w:proofErr w:type="spellEnd"/>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MIDAS FX+ versione accademica</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Midas</w:t>
            </w:r>
            <w:proofErr w:type="spellEnd"/>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MIDAS GEN Plus</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Midas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MIDAS GTS NX full version/</w:t>
            </w:r>
            <w:proofErr w:type="spellStart"/>
            <w:r w:rsidRPr="008961DE">
              <w:rPr>
                <w:rFonts w:ascii="Calibri" w:hAnsi="Calibri" w:cs="Calibri"/>
                <w:sz w:val="20"/>
                <w:szCs w:val="20"/>
                <w:lang w:val="en-US"/>
              </w:rPr>
              <w:t>Accademica</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NBL Software</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NBL Software </w:t>
            </w:r>
            <w:proofErr w:type="spellStart"/>
            <w:r w:rsidRPr="008961DE">
              <w:rPr>
                <w:rFonts w:ascii="Calibri" w:hAnsi="Calibri" w:cs="Calibri"/>
                <w:sz w:val="20"/>
                <w:szCs w:val="20"/>
              </w:rPr>
              <w:t>LandSim</w:t>
            </w:r>
            <w:proofErr w:type="spellEnd"/>
            <w:r w:rsidRPr="008961DE">
              <w:rPr>
                <w:rFonts w:ascii="Calibri" w:hAnsi="Calibri" w:cs="Calibri"/>
                <w:sz w:val="20"/>
                <w:szCs w:val="20"/>
              </w:rPr>
              <w:t xml:space="preserve"> Device</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PCI </w:t>
            </w:r>
            <w:proofErr w:type="spellStart"/>
            <w:r w:rsidRPr="008961DE">
              <w:rPr>
                <w:rFonts w:ascii="Calibri" w:hAnsi="Calibri" w:cs="Calibri"/>
                <w:sz w:val="20"/>
                <w:szCs w:val="20"/>
              </w:rPr>
              <w:t>Geomatica</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 xml:space="preserve">PCI </w:t>
            </w:r>
            <w:proofErr w:type="spellStart"/>
            <w:r w:rsidRPr="008961DE">
              <w:rPr>
                <w:rFonts w:ascii="Calibri" w:hAnsi="Calibri" w:cs="Calibri"/>
                <w:sz w:val="20"/>
                <w:szCs w:val="20"/>
                <w:lang w:val="en-US"/>
              </w:rPr>
              <w:t>Geomatica</w:t>
            </w:r>
            <w:proofErr w:type="spellEnd"/>
            <w:r w:rsidRPr="008961DE">
              <w:rPr>
                <w:rFonts w:ascii="Calibri" w:hAnsi="Calibri" w:cs="Calibri"/>
                <w:sz w:val="20"/>
                <w:szCs w:val="20"/>
                <w:lang w:val="en-US"/>
              </w:rPr>
              <w:t xml:space="preserve"> Suite Floating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Pitney</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Bowes</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Pitney Bowes MapInfo 15 Professional Standard</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Primeur</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Primeur</w:t>
            </w:r>
            <w:proofErr w:type="spellEnd"/>
            <w:r w:rsidRPr="008961DE">
              <w:rPr>
                <w:rFonts w:ascii="Calibri" w:hAnsi="Calibri" w:cs="Calibri"/>
                <w:sz w:val="20"/>
                <w:szCs w:val="20"/>
              </w:rPr>
              <w:t xml:space="preserve"> Spazio MFTS Device</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QlikTech</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QlikTech</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Qlik</w:t>
            </w:r>
            <w:proofErr w:type="spellEnd"/>
            <w:r w:rsidRPr="008961DE">
              <w:rPr>
                <w:rFonts w:ascii="Calibri" w:hAnsi="Calibri" w:cs="Calibri"/>
                <w:sz w:val="20"/>
                <w:szCs w:val="20"/>
                <w:lang w:val="en-US"/>
              </w:rPr>
              <w:t xml:space="preserve"> Sense Enterprise Production Authorized User </w:t>
            </w:r>
            <w:proofErr w:type="spellStart"/>
            <w:r w:rsidRPr="008961DE">
              <w:rPr>
                <w:rFonts w:ascii="Calibri" w:hAnsi="Calibri" w:cs="Calibri"/>
                <w:sz w:val="20"/>
                <w:szCs w:val="20"/>
                <w:lang w:val="en-US"/>
              </w:rPr>
              <w:t>engl.</w:t>
            </w:r>
            <w:proofErr w:type="spellEnd"/>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lastRenderedPageBreak/>
              <w:t>QlikTech</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QlikTech</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Qlik</w:t>
            </w:r>
            <w:proofErr w:type="spellEnd"/>
            <w:r w:rsidRPr="008961DE">
              <w:rPr>
                <w:rFonts w:ascii="Calibri" w:hAnsi="Calibri" w:cs="Calibri"/>
                <w:sz w:val="20"/>
                <w:szCs w:val="20"/>
                <w:lang w:val="en-US"/>
              </w:rPr>
              <w:t xml:space="preserve"> Sense Enterprise Test</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QlikTech</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QlikTech</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Qlik</w:t>
            </w:r>
            <w:proofErr w:type="spellEnd"/>
            <w:r w:rsidRPr="008961DE">
              <w:rPr>
                <w:rFonts w:ascii="Calibri" w:hAnsi="Calibri" w:cs="Calibri"/>
                <w:sz w:val="20"/>
                <w:szCs w:val="20"/>
                <w:lang w:val="en-US"/>
              </w:rPr>
              <w:t xml:space="preserve"> Sense Enterprise Token</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QlikTech</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QlikTech</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Qlik</w:t>
            </w:r>
            <w:proofErr w:type="spellEnd"/>
            <w:r w:rsidRPr="008961DE">
              <w:rPr>
                <w:rFonts w:ascii="Calibri" w:hAnsi="Calibri" w:cs="Calibri"/>
                <w:sz w:val="20"/>
                <w:szCs w:val="20"/>
                <w:lang w:val="en-US"/>
              </w:rPr>
              <w:t xml:space="preserve"> Sense Enterprise Token Test</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QlikTech</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QlikTech</w:t>
            </w:r>
            <w:proofErr w:type="spellEnd"/>
            <w:r w:rsidRPr="008961DE">
              <w:rPr>
                <w:rFonts w:ascii="Calibri" w:hAnsi="Calibri" w:cs="Calibri"/>
                <w:sz w:val="20"/>
                <w:szCs w:val="20"/>
                <w:lang w:val="en-US"/>
              </w:rPr>
              <w:t xml:space="preserve"> </w:t>
            </w:r>
            <w:proofErr w:type="spellStart"/>
            <w:r w:rsidRPr="008961DE">
              <w:rPr>
                <w:rFonts w:ascii="Calibri" w:hAnsi="Calibri" w:cs="Calibri"/>
                <w:sz w:val="20"/>
                <w:szCs w:val="20"/>
                <w:lang w:val="en-US"/>
              </w:rPr>
              <w:t>QlikView</w:t>
            </w:r>
            <w:proofErr w:type="spellEnd"/>
            <w:r w:rsidRPr="008961DE">
              <w:rPr>
                <w:rFonts w:ascii="Calibri" w:hAnsi="Calibri" w:cs="Calibri"/>
                <w:sz w:val="20"/>
                <w:szCs w:val="20"/>
                <w:lang w:val="en-US"/>
              </w:rPr>
              <w:t xml:space="preserve"> Local Client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Sonatype</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Sonatype</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Nexus</w:t>
            </w:r>
            <w:proofErr w:type="spellEnd"/>
            <w:r w:rsidRPr="008961DE">
              <w:rPr>
                <w:rFonts w:ascii="Calibri" w:hAnsi="Calibri" w:cs="Calibri"/>
                <w:sz w:val="20"/>
                <w:szCs w:val="20"/>
              </w:rPr>
              <w:t xml:space="preserve"> Firewall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Sonatype</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Sonatype</w:t>
            </w:r>
            <w:proofErr w:type="spellEnd"/>
            <w:r w:rsidRPr="008961DE">
              <w:rPr>
                <w:rFonts w:ascii="Calibri" w:hAnsi="Calibri" w:cs="Calibri"/>
                <w:sz w:val="20"/>
                <w:szCs w:val="20"/>
                <w:lang w:val="en-US"/>
              </w:rPr>
              <w:t xml:space="preserve"> Nexus IQ Server Install</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Sonatype</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Sonatype</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Nexus</w:t>
            </w:r>
            <w:proofErr w:type="spellEnd"/>
            <w:r w:rsidRPr="008961DE">
              <w:rPr>
                <w:rFonts w:ascii="Calibri" w:hAnsi="Calibri" w:cs="Calibri"/>
                <w:sz w:val="20"/>
                <w:szCs w:val="20"/>
              </w:rPr>
              <w:t xml:space="preserve"> </w:t>
            </w:r>
            <w:proofErr w:type="spellStart"/>
            <w:r w:rsidRPr="008961DE">
              <w:rPr>
                <w:rFonts w:ascii="Calibri" w:hAnsi="Calibri" w:cs="Calibri"/>
                <w:sz w:val="20"/>
                <w:szCs w:val="20"/>
              </w:rPr>
              <w:t>Lifecycle</w:t>
            </w:r>
            <w:proofErr w:type="spellEnd"/>
            <w:r w:rsidRPr="008961DE">
              <w:rPr>
                <w:rFonts w:ascii="Calibri" w:hAnsi="Calibri" w:cs="Calibri"/>
                <w:sz w:val="20"/>
                <w:szCs w:val="20"/>
              </w:rPr>
              <w:t xml:space="preserve"> User</w:t>
            </w:r>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Sonatype</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proofErr w:type="spellStart"/>
            <w:r w:rsidRPr="008961DE">
              <w:rPr>
                <w:rFonts w:ascii="Calibri" w:hAnsi="Calibri" w:cs="Calibri"/>
                <w:sz w:val="20"/>
                <w:szCs w:val="20"/>
                <w:lang w:val="en-US"/>
              </w:rPr>
              <w:t>Sonatype</w:t>
            </w:r>
            <w:proofErr w:type="spellEnd"/>
            <w:r w:rsidRPr="008961DE">
              <w:rPr>
                <w:rFonts w:ascii="Calibri" w:hAnsi="Calibri" w:cs="Calibri"/>
                <w:sz w:val="20"/>
                <w:szCs w:val="20"/>
                <w:lang w:val="en-US"/>
              </w:rPr>
              <w:t xml:space="preserve"> Nexus Repository PRO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SPLUNK</w:t>
            </w:r>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Splunk</w:t>
            </w:r>
            <w:proofErr w:type="spellEnd"/>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proofErr w:type="spellStart"/>
            <w:r w:rsidRPr="008961DE">
              <w:rPr>
                <w:rFonts w:ascii="Calibri" w:hAnsi="Calibri" w:cs="Calibri"/>
                <w:sz w:val="20"/>
                <w:szCs w:val="20"/>
              </w:rPr>
              <w:t>StataCorp</w:t>
            </w:r>
            <w:proofErr w:type="spellEnd"/>
          </w:p>
        </w:tc>
        <w:tc>
          <w:tcPr>
            <w:tcW w:w="5877" w:type="dxa"/>
            <w:noWrap/>
            <w:hideMark/>
          </w:tcPr>
          <w:p w:rsidR="00F133FD" w:rsidRPr="008961DE" w:rsidRDefault="00F133FD" w:rsidP="001829A2">
            <w:pPr>
              <w:jc w:val="both"/>
              <w:rPr>
                <w:rFonts w:ascii="Calibri" w:hAnsi="Calibri" w:cs="Calibri"/>
                <w:sz w:val="20"/>
                <w:szCs w:val="20"/>
              </w:rPr>
            </w:pPr>
            <w:proofErr w:type="spellStart"/>
            <w:r w:rsidRPr="008961DE">
              <w:rPr>
                <w:rFonts w:ascii="Calibri" w:hAnsi="Calibri" w:cs="Calibri"/>
                <w:sz w:val="20"/>
                <w:szCs w:val="20"/>
              </w:rPr>
              <w:t>StataCorp</w:t>
            </w:r>
            <w:proofErr w:type="spellEnd"/>
            <w:r w:rsidRPr="008961DE">
              <w:rPr>
                <w:rFonts w:ascii="Calibri" w:hAnsi="Calibri" w:cs="Calibri"/>
                <w:sz w:val="20"/>
                <w:szCs w:val="20"/>
              </w:rPr>
              <w:t xml:space="preserve"> Stata/SE 15</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TLAB</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TLAB Plus 2019 User</w:t>
            </w:r>
          </w:p>
        </w:tc>
      </w:tr>
      <w:tr w:rsidR="00F133FD" w:rsidRPr="008961DE"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TNO</w:t>
            </w:r>
          </w:p>
        </w:tc>
        <w:tc>
          <w:tcPr>
            <w:tcW w:w="5877" w:type="dxa"/>
            <w:noWrap/>
            <w:hideMark/>
          </w:tcPr>
          <w:p w:rsidR="00F133FD" w:rsidRPr="008961DE" w:rsidRDefault="00F133FD" w:rsidP="001829A2">
            <w:pPr>
              <w:jc w:val="both"/>
              <w:rPr>
                <w:rFonts w:ascii="Calibri" w:hAnsi="Calibri" w:cs="Calibri"/>
                <w:sz w:val="20"/>
                <w:szCs w:val="20"/>
              </w:rPr>
            </w:pPr>
            <w:r w:rsidRPr="008961DE">
              <w:rPr>
                <w:rFonts w:ascii="Calibri" w:hAnsi="Calibri" w:cs="Calibri"/>
                <w:sz w:val="20"/>
                <w:szCs w:val="20"/>
              </w:rPr>
              <w:t xml:space="preserve">Bundle </w:t>
            </w:r>
            <w:proofErr w:type="spellStart"/>
            <w:r w:rsidRPr="008961DE">
              <w:rPr>
                <w:rFonts w:ascii="Calibri" w:hAnsi="Calibri" w:cs="Calibri"/>
                <w:sz w:val="20"/>
                <w:szCs w:val="20"/>
              </w:rPr>
              <w:t>Effects</w:t>
            </w:r>
            <w:proofErr w:type="spellEnd"/>
          </w:p>
        </w:tc>
      </w:tr>
      <w:tr w:rsidR="00F133FD" w:rsidRPr="006D354B" w:rsidTr="001829A2">
        <w:trPr>
          <w:trHeight w:val="255"/>
        </w:trPr>
        <w:tc>
          <w:tcPr>
            <w:tcW w:w="2617" w:type="dxa"/>
            <w:noWrap/>
            <w:hideMark/>
          </w:tcPr>
          <w:p w:rsidR="00F133FD" w:rsidRPr="008961DE" w:rsidRDefault="00F133FD" w:rsidP="001829A2">
            <w:pPr>
              <w:rPr>
                <w:rFonts w:ascii="Calibri" w:hAnsi="Calibri" w:cs="Calibri"/>
                <w:sz w:val="20"/>
                <w:szCs w:val="20"/>
              </w:rPr>
            </w:pPr>
            <w:r w:rsidRPr="008961DE">
              <w:rPr>
                <w:rFonts w:ascii="Calibri" w:hAnsi="Calibri" w:cs="Calibri"/>
                <w:sz w:val="20"/>
                <w:szCs w:val="20"/>
              </w:rPr>
              <w:t xml:space="preserve">Trend Micro </w:t>
            </w:r>
            <w:proofErr w:type="spellStart"/>
            <w:r w:rsidRPr="008961DE">
              <w:rPr>
                <w:rFonts w:ascii="Calibri" w:hAnsi="Calibri" w:cs="Calibri"/>
                <w:sz w:val="20"/>
                <w:szCs w:val="20"/>
              </w:rPr>
              <w:t>Incorporated</w:t>
            </w:r>
            <w:proofErr w:type="spellEnd"/>
          </w:p>
        </w:tc>
        <w:tc>
          <w:tcPr>
            <w:tcW w:w="5877" w:type="dxa"/>
            <w:noWrap/>
            <w:hideMark/>
          </w:tcPr>
          <w:p w:rsidR="00F133FD" w:rsidRPr="008961DE" w:rsidRDefault="00F133FD" w:rsidP="001829A2">
            <w:pPr>
              <w:jc w:val="both"/>
              <w:rPr>
                <w:rFonts w:ascii="Calibri" w:hAnsi="Calibri" w:cs="Calibri"/>
                <w:sz w:val="20"/>
                <w:szCs w:val="20"/>
                <w:lang w:val="en-US"/>
              </w:rPr>
            </w:pPr>
            <w:r w:rsidRPr="008961DE">
              <w:rPr>
                <w:rFonts w:ascii="Calibri" w:hAnsi="Calibri" w:cs="Calibri"/>
                <w:sz w:val="20"/>
                <w:szCs w:val="20"/>
                <w:lang w:val="en-US"/>
              </w:rPr>
              <w:t>DEEP SECURITY - NETWORK SECURITY - per Server (VM)</w:t>
            </w:r>
          </w:p>
        </w:tc>
      </w:tr>
    </w:tbl>
    <w:p w:rsidR="005A258D" w:rsidRPr="00F133FD" w:rsidRDefault="005A258D" w:rsidP="00DB5B9B">
      <w:pPr>
        <w:spacing w:line="360" w:lineRule="auto"/>
        <w:ind w:left="284"/>
        <w:jc w:val="both"/>
        <w:rPr>
          <w:rFonts w:asciiTheme="minorHAnsi" w:hAnsiTheme="minorHAnsi" w:cs="Arial"/>
          <w:bCs/>
          <w:color w:val="FF0000"/>
          <w:sz w:val="20"/>
          <w:szCs w:val="20"/>
          <w:lang w:val="en-US"/>
        </w:rPr>
      </w:pPr>
    </w:p>
    <w:p w:rsidR="00685E6C" w:rsidRPr="002E47EC" w:rsidRDefault="00685E6C">
      <w:pPr>
        <w:rPr>
          <w:rFonts w:asciiTheme="minorHAnsi" w:hAnsiTheme="minorHAnsi" w:cs="Arial"/>
          <w:b/>
          <w:bCs/>
          <w:sz w:val="22"/>
          <w:szCs w:val="22"/>
          <w:lang w:val="en-US"/>
        </w:rPr>
      </w:pPr>
      <w:r w:rsidRPr="002E47EC">
        <w:rPr>
          <w:rFonts w:asciiTheme="minorHAnsi" w:hAnsiTheme="minorHAnsi" w:cs="Arial"/>
          <w:b/>
          <w:bCs/>
          <w:sz w:val="22"/>
          <w:szCs w:val="22"/>
          <w:lang w:val="en-US"/>
        </w:rPr>
        <w:br w:type="page"/>
      </w:r>
    </w:p>
    <w:p w:rsidR="00122B75" w:rsidRPr="00685E6C"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Domande – Questionario generale</w:t>
      </w:r>
    </w:p>
    <w:p w:rsidR="00685E6C" w:rsidRPr="00685E6C" w:rsidRDefault="00685E6C" w:rsidP="00685E6C">
      <w:pPr>
        <w:spacing w:after="120" w:line="276" w:lineRule="auto"/>
        <w:ind w:left="283"/>
        <w:jc w:val="both"/>
        <w:rPr>
          <w:rFonts w:asciiTheme="minorHAnsi" w:hAnsiTheme="minorHAnsi" w:cs="Arial"/>
          <w:bCs/>
          <w:sz w:val="20"/>
          <w:szCs w:val="20"/>
        </w:rPr>
      </w:pPr>
    </w:p>
    <w:p w:rsidR="008D4FAE" w:rsidRDefault="008D4FAE" w:rsidP="008D4FAE">
      <w:pPr>
        <w:numPr>
          <w:ilvl w:val="0"/>
          <w:numId w:val="38"/>
        </w:numPr>
        <w:spacing w:after="120" w:line="276" w:lineRule="auto"/>
        <w:ind w:left="283" w:hanging="357"/>
        <w:jc w:val="both"/>
        <w:rPr>
          <w:rFonts w:asciiTheme="minorHAnsi" w:hAnsiTheme="minorHAnsi" w:cs="Arial"/>
          <w:bCs/>
          <w:sz w:val="20"/>
          <w:szCs w:val="20"/>
        </w:rPr>
      </w:pPr>
      <w:r w:rsidRPr="008D4FAE">
        <w:rPr>
          <w:rFonts w:asciiTheme="minorHAnsi" w:hAnsiTheme="minorHAnsi" w:cs="Arial"/>
          <w:bCs/>
          <w:sz w:val="20"/>
          <w:szCs w:val="20"/>
        </w:rPr>
        <w:t>D</w:t>
      </w:r>
      <w:r>
        <w:rPr>
          <w:rFonts w:asciiTheme="minorHAnsi" w:hAnsiTheme="minorHAnsi" w:cs="Arial"/>
          <w:bCs/>
          <w:sz w:val="20"/>
          <w:szCs w:val="20"/>
        </w:rPr>
        <w:t>efinire il posizionamento dell’a</w:t>
      </w:r>
      <w:r w:rsidRPr="008D4FAE">
        <w:rPr>
          <w:rFonts w:asciiTheme="minorHAnsi" w:hAnsiTheme="minorHAnsi" w:cs="Arial"/>
          <w:bCs/>
          <w:sz w:val="20"/>
          <w:szCs w:val="20"/>
        </w:rPr>
        <w:t xml:space="preserve">zienda nel mercato della manutenzione </w:t>
      </w:r>
      <w:r>
        <w:rPr>
          <w:rFonts w:asciiTheme="minorHAnsi" w:hAnsiTheme="minorHAnsi" w:cs="Arial"/>
          <w:bCs/>
          <w:sz w:val="20"/>
          <w:szCs w:val="20"/>
        </w:rPr>
        <w:t xml:space="preserve">software (casa produttrice, </w:t>
      </w:r>
      <w:proofErr w:type="spellStart"/>
      <w:r>
        <w:rPr>
          <w:rFonts w:asciiTheme="minorHAnsi" w:hAnsiTheme="minorHAnsi" w:cs="Arial"/>
          <w:bCs/>
          <w:sz w:val="20"/>
          <w:szCs w:val="20"/>
        </w:rPr>
        <w:t>vendor</w:t>
      </w:r>
      <w:proofErr w:type="spellEnd"/>
      <w:r>
        <w:rPr>
          <w:rFonts w:asciiTheme="minorHAnsi" w:hAnsiTheme="minorHAnsi" w:cs="Arial"/>
          <w:bCs/>
          <w:sz w:val="20"/>
          <w:szCs w:val="20"/>
        </w:rPr>
        <w:t xml:space="preserve">, business partner, </w:t>
      </w:r>
      <w:proofErr w:type="spellStart"/>
      <w:r>
        <w:rPr>
          <w:rFonts w:asciiTheme="minorHAnsi" w:hAnsiTheme="minorHAnsi" w:cs="Arial"/>
          <w:bCs/>
          <w:sz w:val="20"/>
          <w:szCs w:val="20"/>
        </w:rPr>
        <w:t>ecc</w:t>
      </w:r>
      <w:proofErr w:type="spellEnd"/>
      <w:r>
        <w:rPr>
          <w:rFonts w:asciiTheme="minorHAnsi" w:hAnsiTheme="minorHAnsi" w:cs="Arial"/>
          <w:bCs/>
          <w:sz w:val="20"/>
          <w:szCs w:val="20"/>
        </w:rPr>
        <w:t>).</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8D4FAE" w:rsidRDefault="008D4FAE" w:rsidP="008D4FAE">
      <w:pPr>
        <w:spacing w:after="120" w:line="276" w:lineRule="auto"/>
        <w:ind w:left="283"/>
        <w:jc w:val="both"/>
        <w:rPr>
          <w:rFonts w:asciiTheme="minorHAnsi" w:hAnsiTheme="minorHAnsi" w:cs="Arial"/>
          <w:bCs/>
          <w:sz w:val="20"/>
          <w:szCs w:val="20"/>
        </w:rPr>
      </w:pPr>
    </w:p>
    <w:p w:rsidR="00C920CC" w:rsidRDefault="00D2474C"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per la </w:t>
      </w:r>
      <w:r w:rsidR="008D4FAE">
        <w:rPr>
          <w:rFonts w:asciiTheme="minorHAnsi" w:hAnsiTheme="minorHAnsi" w:cs="Arial"/>
          <w:bCs/>
          <w:sz w:val="20"/>
          <w:szCs w:val="20"/>
        </w:rPr>
        <w:t>commercializzazione/rivendita</w:t>
      </w:r>
      <w:r>
        <w:rPr>
          <w:rFonts w:asciiTheme="minorHAnsi" w:hAnsiTheme="minorHAnsi" w:cs="Arial"/>
          <w:bCs/>
          <w:sz w:val="20"/>
          <w:szCs w:val="20"/>
        </w:rPr>
        <w:t xml:space="preserve"> di </w:t>
      </w:r>
      <w:r w:rsidR="00AB4980" w:rsidRPr="00AB4980">
        <w:rPr>
          <w:rFonts w:asciiTheme="minorHAnsi" w:hAnsiTheme="minorHAnsi" w:cs="Arial"/>
          <w:bCs/>
          <w:sz w:val="20"/>
          <w:szCs w:val="20"/>
        </w:rPr>
        <w:t>manutenzione software</w:t>
      </w:r>
      <w:r w:rsidRPr="00AB4980">
        <w:rPr>
          <w:rFonts w:asciiTheme="minorHAnsi" w:hAnsiTheme="minorHAnsi" w:cs="Arial"/>
          <w:bCs/>
          <w:sz w:val="20"/>
          <w:szCs w:val="20"/>
        </w:rPr>
        <w:t xml:space="preserve"> </w:t>
      </w:r>
      <w:r>
        <w:rPr>
          <w:rFonts w:asciiTheme="minorHAnsi" w:hAnsiTheme="minorHAnsi" w:cs="Arial"/>
          <w:bCs/>
          <w:sz w:val="20"/>
          <w:szCs w:val="20"/>
        </w:rPr>
        <w:t>nel triennio precedente all’anno corrente</w:t>
      </w:r>
      <w:r w:rsidR="001043F2">
        <w:rPr>
          <w:rFonts w:asciiTheme="minorHAnsi" w:hAnsiTheme="minorHAnsi" w:cs="Arial"/>
          <w:bCs/>
          <w:sz w:val="20"/>
          <w:szCs w:val="20"/>
        </w:rPr>
        <w:t>, distinguendo tra Pubblica Amministrazione e privati</w:t>
      </w:r>
      <w:r w:rsidR="002B7ED1">
        <w:rPr>
          <w:rFonts w:asciiTheme="minorHAnsi" w:hAnsiTheme="minorHAnsi" w:cs="Arial"/>
          <w:bCs/>
          <w:sz w:val="20"/>
          <w:szCs w:val="20"/>
        </w:rPr>
        <w:t>.</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8D4FAE" w:rsidRPr="001829A2" w:rsidRDefault="008D4FAE" w:rsidP="00685E6C">
      <w:pPr>
        <w:spacing w:after="120" w:line="276" w:lineRule="auto"/>
        <w:ind w:left="283"/>
        <w:jc w:val="both"/>
        <w:rPr>
          <w:rFonts w:asciiTheme="minorHAnsi" w:hAnsiTheme="minorHAnsi" w:cs="Arial"/>
          <w:bCs/>
          <w:sz w:val="20"/>
          <w:szCs w:val="20"/>
          <w:lang w:val="en-US"/>
        </w:rPr>
      </w:pPr>
    </w:p>
    <w:p w:rsidR="008D4FAE" w:rsidRDefault="002B7ED1"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w:t>
      </w:r>
      <w:r w:rsidR="008D4FAE">
        <w:rPr>
          <w:rFonts w:asciiTheme="minorHAnsi" w:hAnsiTheme="minorHAnsi" w:cs="Arial"/>
          <w:bCs/>
          <w:sz w:val="20"/>
          <w:szCs w:val="20"/>
        </w:rPr>
        <w:t xml:space="preserve">di quali dei brand/prodotti indicati </w:t>
      </w:r>
      <w:r w:rsidR="001829A2">
        <w:rPr>
          <w:rFonts w:asciiTheme="minorHAnsi" w:hAnsiTheme="minorHAnsi" w:cs="Arial"/>
          <w:bCs/>
          <w:sz w:val="20"/>
          <w:szCs w:val="20"/>
        </w:rPr>
        <w:t>in</w:t>
      </w:r>
      <w:r w:rsidR="008D4FAE">
        <w:rPr>
          <w:rFonts w:asciiTheme="minorHAnsi" w:hAnsiTheme="minorHAnsi" w:cs="Arial"/>
          <w:bCs/>
          <w:sz w:val="20"/>
          <w:szCs w:val="20"/>
        </w:rPr>
        <w:t xml:space="preserve"> tabella l’azienda veicola la rivendita</w:t>
      </w:r>
      <w:r w:rsidR="00004789">
        <w:rPr>
          <w:rFonts w:asciiTheme="minorHAnsi" w:hAnsiTheme="minorHAnsi" w:cs="Arial"/>
          <w:bCs/>
          <w:sz w:val="20"/>
          <w:szCs w:val="20"/>
        </w:rPr>
        <w:t xml:space="preserve"> della relativa manutenzione</w:t>
      </w:r>
      <w:r w:rsidR="001043F2">
        <w:rPr>
          <w:rFonts w:asciiTheme="minorHAnsi" w:hAnsiTheme="minorHAnsi" w:cs="Arial"/>
          <w:bCs/>
          <w:sz w:val="20"/>
          <w:szCs w:val="20"/>
        </w:rPr>
        <w:t xml:space="preserve"> alla Pubblica Amministrazione</w:t>
      </w:r>
      <w:r w:rsidR="008D4FAE">
        <w:rPr>
          <w:rFonts w:asciiTheme="minorHAnsi" w:hAnsiTheme="minorHAnsi" w:cs="Arial"/>
          <w:bCs/>
          <w:sz w:val="20"/>
          <w:szCs w:val="20"/>
        </w:rPr>
        <w:t>.</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Style w:val="Grigliatabella"/>
        <w:tblW w:w="0" w:type="auto"/>
        <w:tblLook w:val="04A0" w:firstRow="1" w:lastRow="0" w:firstColumn="1" w:lastColumn="0" w:noHBand="0" w:noVBand="1"/>
      </w:tblPr>
      <w:tblGrid>
        <w:gridCol w:w="2069"/>
        <w:gridCol w:w="5297"/>
        <w:gridCol w:w="1128"/>
      </w:tblGrid>
      <w:tr w:rsidR="001829A2" w:rsidRPr="001829A2" w:rsidTr="00207538">
        <w:trPr>
          <w:trHeight w:val="255"/>
          <w:tblHeader/>
        </w:trPr>
        <w:tc>
          <w:tcPr>
            <w:tcW w:w="2069" w:type="dxa"/>
            <w:noWrap/>
            <w:hideMark/>
          </w:tcPr>
          <w:p w:rsidR="001829A2" w:rsidRPr="001829A2" w:rsidRDefault="001829A2" w:rsidP="001829A2">
            <w:pPr>
              <w:rPr>
                <w:rFonts w:asciiTheme="minorHAnsi" w:hAnsiTheme="minorHAnsi" w:cstheme="minorHAnsi"/>
                <w:b/>
                <w:sz w:val="18"/>
                <w:szCs w:val="18"/>
              </w:rPr>
            </w:pPr>
            <w:r w:rsidRPr="001829A2">
              <w:rPr>
                <w:rFonts w:asciiTheme="minorHAnsi" w:hAnsiTheme="minorHAnsi" w:cstheme="minorHAnsi"/>
                <w:b/>
                <w:sz w:val="18"/>
                <w:szCs w:val="18"/>
              </w:rPr>
              <w:t>PRODUTTORE/BRAND</w:t>
            </w:r>
          </w:p>
        </w:tc>
        <w:tc>
          <w:tcPr>
            <w:tcW w:w="5297" w:type="dxa"/>
            <w:noWrap/>
            <w:hideMark/>
          </w:tcPr>
          <w:p w:rsidR="001829A2" w:rsidRPr="001829A2" w:rsidRDefault="001829A2" w:rsidP="001829A2">
            <w:pPr>
              <w:jc w:val="both"/>
              <w:rPr>
                <w:rFonts w:asciiTheme="minorHAnsi" w:hAnsiTheme="minorHAnsi" w:cstheme="minorHAnsi"/>
                <w:b/>
                <w:sz w:val="18"/>
                <w:szCs w:val="18"/>
              </w:rPr>
            </w:pPr>
            <w:r w:rsidRPr="001829A2">
              <w:rPr>
                <w:rFonts w:asciiTheme="minorHAnsi" w:hAnsiTheme="minorHAnsi" w:cstheme="minorHAnsi"/>
                <w:b/>
                <w:sz w:val="18"/>
                <w:szCs w:val="18"/>
              </w:rPr>
              <w:t>PRODOTTO</w:t>
            </w:r>
          </w:p>
        </w:tc>
        <w:tc>
          <w:tcPr>
            <w:tcW w:w="1128" w:type="dxa"/>
          </w:tcPr>
          <w:p w:rsidR="001829A2" w:rsidRPr="001829A2" w:rsidRDefault="001829A2" w:rsidP="001829A2">
            <w:pPr>
              <w:jc w:val="both"/>
              <w:rPr>
                <w:rFonts w:asciiTheme="minorHAnsi" w:hAnsiTheme="minorHAnsi" w:cstheme="minorHAnsi"/>
                <w:b/>
                <w:sz w:val="18"/>
                <w:szCs w:val="18"/>
              </w:rPr>
            </w:pPr>
            <w:r>
              <w:rPr>
                <w:rFonts w:asciiTheme="minorHAnsi" w:hAnsiTheme="minorHAnsi" w:cstheme="minorHAnsi"/>
                <w:b/>
                <w:sz w:val="18"/>
                <w:szCs w:val="18"/>
              </w:rPr>
              <w:t>RISPOSTA</w:t>
            </w: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888 Software </w:t>
            </w:r>
            <w:proofErr w:type="spellStart"/>
            <w:r w:rsidRPr="001829A2">
              <w:rPr>
                <w:rFonts w:asciiTheme="minorHAnsi" w:hAnsiTheme="minorHAnsi" w:cstheme="minorHAnsi"/>
                <w:sz w:val="18"/>
                <w:szCs w:val="18"/>
              </w:rPr>
              <w:t>Products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888 SP </w:t>
            </w:r>
            <w:proofErr w:type="spellStart"/>
            <w:r w:rsidRPr="001829A2">
              <w:rPr>
                <w:rFonts w:asciiTheme="minorHAnsi" w:hAnsiTheme="minorHAnsi" w:cstheme="minorHAnsi"/>
                <w:sz w:val="18"/>
                <w:szCs w:val="18"/>
              </w:rPr>
              <w:t>MatrixPA</w:t>
            </w:r>
            <w:proofErr w:type="spellEnd"/>
            <w:r w:rsidRPr="001829A2">
              <w:rPr>
                <w:rFonts w:asciiTheme="minorHAnsi" w:hAnsiTheme="minorHAnsi" w:cstheme="minorHAnsi"/>
                <w:sz w:val="18"/>
                <w:szCs w:val="18"/>
              </w:rPr>
              <w:t xml:space="preserve"> Suite Lavori</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888 Software </w:t>
            </w:r>
            <w:proofErr w:type="spellStart"/>
            <w:r w:rsidRPr="001829A2">
              <w:rPr>
                <w:rFonts w:asciiTheme="minorHAnsi" w:hAnsiTheme="minorHAnsi" w:cstheme="minorHAnsi"/>
                <w:sz w:val="18"/>
                <w:szCs w:val="18"/>
              </w:rPr>
              <w:t>Products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888 SP </w:t>
            </w:r>
            <w:proofErr w:type="spellStart"/>
            <w:r w:rsidRPr="001829A2">
              <w:rPr>
                <w:rFonts w:asciiTheme="minorHAnsi" w:hAnsiTheme="minorHAnsi" w:cstheme="minorHAnsi"/>
                <w:sz w:val="18"/>
                <w:szCs w:val="18"/>
              </w:rPr>
              <w:t>NovaPA</w:t>
            </w:r>
            <w:proofErr w:type="spellEnd"/>
            <w:r w:rsidRPr="001829A2">
              <w:rPr>
                <w:rFonts w:asciiTheme="minorHAnsi" w:hAnsiTheme="minorHAnsi" w:cstheme="minorHAnsi"/>
                <w:sz w:val="18"/>
                <w:szCs w:val="18"/>
              </w:rPr>
              <w:t xml:space="preserve"> - </w:t>
            </w:r>
            <w:proofErr w:type="spellStart"/>
            <w:r w:rsidRPr="001829A2">
              <w:rPr>
                <w:rFonts w:asciiTheme="minorHAnsi" w:hAnsiTheme="minorHAnsi" w:cstheme="minorHAnsi"/>
                <w:sz w:val="18"/>
                <w:szCs w:val="18"/>
              </w:rPr>
              <w:t>DukeNet</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888 Software </w:t>
            </w:r>
            <w:proofErr w:type="spellStart"/>
            <w:r w:rsidRPr="001829A2">
              <w:rPr>
                <w:rFonts w:asciiTheme="minorHAnsi" w:hAnsiTheme="minorHAnsi" w:cstheme="minorHAnsi"/>
                <w:sz w:val="18"/>
                <w:szCs w:val="18"/>
              </w:rPr>
              <w:t>Products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888 SP </w:t>
            </w:r>
            <w:proofErr w:type="spellStart"/>
            <w:r w:rsidRPr="001829A2">
              <w:rPr>
                <w:rFonts w:asciiTheme="minorHAnsi" w:hAnsiTheme="minorHAnsi" w:cstheme="minorHAnsi"/>
                <w:sz w:val="18"/>
                <w:szCs w:val="18"/>
              </w:rPr>
              <w:t>Policantieri</w:t>
            </w:r>
            <w:proofErr w:type="spellEnd"/>
            <w:r w:rsidRPr="001829A2">
              <w:rPr>
                <w:rFonts w:asciiTheme="minorHAnsi" w:hAnsiTheme="minorHAnsi" w:cstheme="minorHAnsi"/>
                <w:sz w:val="18"/>
                <w:szCs w:val="18"/>
              </w:rPr>
              <w:t xml:space="preserve"> 4k Pack PA</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Acca Software</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Acca Software </w:t>
            </w:r>
            <w:proofErr w:type="spellStart"/>
            <w:r w:rsidRPr="001829A2">
              <w:rPr>
                <w:rFonts w:asciiTheme="minorHAnsi" w:hAnsiTheme="minorHAnsi" w:cstheme="minorHAnsi"/>
                <w:sz w:val="18"/>
                <w:szCs w:val="18"/>
              </w:rPr>
              <w:t>Edificius</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Acca Software</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Acca Software </w:t>
            </w:r>
            <w:proofErr w:type="spellStart"/>
            <w:r w:rsidRPr="001829A2">
              <w:rPr>
                <w:rFonts w:asciiTheme="minorHAnsi" w:hAnsiTheme="minorHAnsi" w:cstheme="minorHAnsi"/>
                <w:sz w:val="18"/>
                <w:szCs w:val="18"/>
              </w:rPr>
              <w:t>ManTus</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Acca Software</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Acca Software </w:t>
            </w:r>
            <w:proofErr w:type="spellStart"/>
            <w:r w:rsidRPr="001829A2">
              <w:rPr>
                <w:rFonts w:asciiTheme="minorHAnsi" w:hAnsiTheme="minorHAnsi" w:cstheme="minorHAnsi"/>
                <w:sz w:val="18"/>
                <w:szCs w:val="18"/>
              </w:rPr>
              <w:t>PriMus</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Acca Software</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Acca Software </w:t>
            </w:r>
            <w:proofErr w:type="spellStart"/>
            <w:r w:rsidRPr="001829A2">
              <w:rPr>
                <w:rFonts w:asciiTheme="minorHAnsi" w:hAnsiTheme="minorHAnsi" w:cstheme="minorHAnsi"/>
                <w:sz w:val="18"/>
                <w:szCs w:val="18"/>
              </w:rPr>
              <w:t>TerMus</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w:t>
            </w:r>
            <w:proofErr w:type="spellStart"/>
            <w:r w:rsidRPr="001829A2">
              <w:rPr>
                <w:rFonts w:asciiTheme="minorHAnsi" w:hAnsiTheme="minorHAnsi" w:cstheme="minorHAnsi"/>
                <w:sz w:val="18"/>
                <w:szCs w:val="18"/>
              </w:rPr>
              <w:t>Circle</w:t>
            </w:r>
            <w:proofErr w:type="spellEnd"/>
            <w:r w:rsidRPr="001829A2">
              <w:rPr>
                <w:rFonts w:asciiTheme="minorHAnsi" w:hAnsiTheme="minorHAnsi" w:cstheme="minorHAnsi"/>
                <w:sz w:val="18"/>
                <w:szCs w:val="18"/>
              </w:rPr>
              <w:t xml:space="preserve"> S.p.A.</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Licenze software per l’utilizzo di apparecchi elettromedicali </w:t>
            </w:r>
            <w:proofErr w:type="spellStart"/>
            <w:r w:rsidRPr="001829A2">
              <w:rPr>
                <w:rFonts w:asciiTheme="minorHAnsi" w:hAnsiTheme="minorHAnsi" w:cstheme="minorHAnsi"/>
                <w:sz w:val="18"/>
                <w:szCs w:val="18"/>
              </w:rPr>
              <w:t>Hand</w:t>
            </w:r>
            <w:proofErr w:type="spellEnd"/>
            <w:r w:rsidRPr="001829A2">
              <w:rPr>
                <w:rFonts w:asciiTheme="minorHAnsi" w:hAnsiTheme="minorHAnsi" w:cstheme="minorHAnsi"/>
                <w:sz w:val="18"/>
                <w:szCs w:val="18"/>
              </w:rPr>
              <w:t xml:space="preserve"> Tutor e </w:t>
            </w:r>
            <w:proofErr w:type="spellStart"/>
            <w:r w:rsidRPr="001829A2">
              <w:rPr>
                <w:rFonts w:asciiTheme="minorHAnsi" w:hAnsiTheme="minorHAnsi" w:cstheme="minorHAnsi"/>
                <w:sz w:val="18"/>
                <w:szCs w:val="18"/>
              </w:rPr>
              <w:t>Arm</w:t>
            </w:r>
            <w:proofErr w:type="spellEnd"/>
            <w:r w:rsidRPr="001829A2">
              <w:rPr>
                <w:rFonts w:asciiTheme="minorHAnsi" w:hAnsiTheme="minorHAnsi" w:cstheme="minorHAnsi"/>
                <w:sz w:val="18"/>
                <w:szCs w:val="18"/>
              </w:rPr>
              <w:t xml:space="preserve"> Tutor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Adalta</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Adalta</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Origin</w:t>
            </w:r>
            <w:proofErr w:type="spellEnd"/>
            <w:r w:rsidRPr="001829A2">
              <w:rPr>
                <w:rFonts w:asciiTheme="minorHAnsi" w:hAnsiTheme="minorHAnsi" w:cstheme="minorHAnsi"/>
                <w:sz w:val="18"/>
                <w:szCs w:val="18"/>
              </w:rPr>
              <w:t xml:space="preserve"> Pro 2019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Aedes</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Aedes 2000 Full</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AMV Software Company</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AMV Software Company </w:t>
            </w:r>
            <w:proofErr w:type="spellStart"/>
            <w:r w:rsidRPr="001829A2">
              <w:rPr>
                <w:rFonts w:asciiTheme="minorHAnsi" w:hAnsiTheme="minorHAnsi" w:cstheme="minorHAnsi"/>
                <w:sz w:val="18"/>
                <w:szCs w:val="18"/>
                <w:lang w:val="en-US"/>
              </w:rPr>
              <w:t>MasterSap</w:t>
            </w:r>
            <w:proofErr w:type="spellEnd"/>
            <w:r w:rsidRPr="001829A2">
              <w:rPr>
                <w:rFonts w:asciiTheme="minorHAnsi" w:hAnsiTheme="minorHAnsi" w:cstheme="minorHAnsi"/>
                <w:sz w:val="18"/>
                <w:szCs w:val="18"/>
                <w:lang w:val="en-US"/>
              </w:rPr>
              <w:t xml:space="preserve"> Device</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Analysis</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Analysis </w:t>
            </w:r>
            <w:proofErr w:type="spellStart"/>
            <w:r w:rsidRPr="001829A2">
              <w:rPr>
                <w:rFonts w:asciiTheme="minorHAnsi" w:hAnsiTheme="minorHAnsi" w:cstheme="minorHAnsi"/>
                <w:sz w:val="18"/>
                <w:szCs w:val="18"/>
              </w:rPr>
              <w:t>QualiWare</w:t>
            </w:r>
            <w:proofErr w:type="spellEnd"/>
            <w:r w:rsidRPr="001829A2">
              <w:rPr>
                <w:rFonts w:asciiTheme="minorHAnsi" w:hAnsiTheme="minorHAnsi" w:cstheme="minorHAnsi"/>
                <w:sz w:val="18"/>
                <w:szCs w:val="18"/>
              </w:rPr>
              <w:t xml:space="preserve"> Platform</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Analytic</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Tecnologies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Analytic </w:t>
            </w:r>
            <w:proofErr w:type="spellStart"/>
            <w:r w:rsidRPr="001829A2">
              <w:rPr>
                <w:rFonts w:asciiTheme="minorHAnsi" w:hAnsiTheme="minorHAnsi" w:cstheme="minorHAnsi"/>
                <w:sz w:val="18"/>
                <w:szCs w:val="18"/>
                <w:lang w:val="en-US"/>
              </w:rPr>
              <w:t>Tecnologies</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UCNet</w:t>
            </w:r>
            <w:proofErr w:type="spellEnd"/>
            <w:r w:rsidRPr="001829A2">
              <w:rPr>
                <w:rFonts w:asciiTheme="minorHAnsi" w:hAnsiTheme="minorHAnsi" w:cstheme="minorHAnsi"/>
                <w:sz w:val="18"/>
                <w:szCs w:val="18"/>
                <w:lang w:val="en-US"/>
              </w:rPr>
              <w:t xml:space="preserve"> for Windows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AudioCodes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AudioCodes</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Mediant</w:t>
            </w:r>
            <w:proofErr w:type="spellEnd"/>
            <w:r w:rsidRPr="001829A2">
              <w:rPr>
                <w:rFonts w:asciiTheme="minorHAnsi" w:hAnsiTheme="minorHAnsi" w:cstheme="minorHAnsi"/>
                <w:sz w:val="18"/>
                <w:szCs w:val="18"/>
                <w:lang w:val="en-US"/>
              </w:rPr>
              <w:t xml:space="preserve"> SE/VE High Capacity Session Border Controller (SBC)</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Autodesk</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Autodesk AutoCAD Network Concurrent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Autodesk</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Autodesk Building Design Suite Premium Win Network Concurrent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BMC</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BMC </w:t>
            </w:r>
            <w:proofErr w:type="spellStart"/>
            <w:r w:rsidRPr="001829A2">
              <w:rPr>
                <w:rFonts w:asciiTheme="minorHAnsi" w:hAnsiTheme="minorHAnsi" w:cstheme="minorHAnsi"/>
                <w:sz w:val="18"/>
                <w:szCs w:val="18"/>
              </w:rPr>
              <w:t>discovery</w:t>
            </w:r>
            <w:proofErr w:type="spellEnd"/>
            <w:r w:rsidRPr="001829A2">
              <w:rPr>
                <w:rFonts w:asciiTheme="minorHAnsi" w:hAnsiTheme="minorHAnsi" w:cstheme="minorHAnsi"/>
                <w:sz w:val="18"/>
                <w:szCs w:val="18"/>
              </w:rPr>
              <w:t xml:space="preserve"> per data center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Carl Zeiss</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Carl Zeiss ZEN 2 Core</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lastRenderedPageBreak/>
              <w:t>CISU sas</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CISU sas TALTAC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Clarivate</w:t>
            </w:r>
            <w:proofErr w:type="spellEnd"/>
            <w:r w:rsidRPr="001829A2">
              <w:rPr>
                <w:rFonts w:asciiTheme="minorHAnsi" w:hAnsiTheme="minorHAnsi" w:cstheme="minorHAnsi"/>
                <w:sz w:val="18"/>
                <w:szCs w:val="18"/>
              </w:rPr>
              <w:t xml:space="preserve"> Analytics</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Clarivate</w:t>
            </w:r>
            <w:proofErr w:type="spellEnd"/>
            <w:r w:rsidRPr="001829A2">
              <w:rPr>
                <w:rFonts w:asciiTheme="minorHAnsi" w:hAnsiTheme="minorHAnsi" w:cstheme="minorHAnsi"/>
                <w:sz w:val="18"/>
                <w:szCs w:val="18"/>
                <w:lang w:val="en-US"/>
              </w:rPr>
              <w:t xml:space="preserve"> Analytics EndNote X9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Cloudera</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Cloudera</w:t>
            </w:r>
            <w:proofErr w:type="spellEnd"/>
            <w:r w:rsidRPr="001829A2">
              <w:rPr>
                <w:rFonts w:asciiTheme="minorHAnsi" w:hAnsiTheme="minorHAnsi" w:cstheme="minorHAnsi"/>
                <w:sz w:val="18"/>
                <w:szCs w:val="18"/>
              </w:rPr>
              <w:t xml:space="preserve">  Enterprise  </w:t>
            </w:r>
            <w:proofErr w:type="spellStart"/>
            <w:r w:rsidRPr="001829A2">
              <w:rPr>
                <w:rFonts w:asciiTheme="minorHAnsi" w:hAnsiTheme="minorHAnsi" w:cstheme="minorHAnsi"/>
                <w:sz w:val="18"/>
                <w:szCs w:val="18"/>
              </w:rPr>
              <w:t>Analytical</w:t>
            </w:r>
            <w:proofErr w:type="spellEnd"/>
            <w:r w:rsidRPr="001829A2">
              <w:rPr>
                <w:rFonts w:asciiTheme="minorHAnsi" w:hAnsiTheme="minorHAnsi" w:cstheme="minorHAnsi"/>
                <w:sz w:val="18"/>
                <w:szCs w:val="18"/>
              </w:rPr>
              <w:t xml:space="preserve"> Database  Edition,  </w:t>
            </w:r>
            <w:proofErr w:type="spellStart"/>
            <w:r w:rsidRPr="001829A2">
              <w:rPr>
                <w:rFonts w:asciiTheme="minorHAnsi" w:hAnsiTheme="minorHAnsi" w:cstheme="minorHAnsi"/>
                <w:sz w:val="18"/>
                <w:szCs w:val="18"/>
              </w:rPr>
              <w:t>Node</w:t>
            </w:r>
            <w:proofErr w:type="spellEnd"/>
            <w:r w:rsidRPr="001829A2">
              <w:rPr>
                <w:rFonts w:asciiTheme="minorHAnsi" w:hAnsiTheme="minorHAnsi" w:cstheme="minorHAnsi"/>
                <w:sz w:val="18"/>
                <w:szCs w:val="18"/>
              </w:rPr>
              <w:t xml:space="preserve"> </w:t>
            </w:r>
            <w:r w:rsidRPr="001829A2">
              <w:rPr>
                <w:rFonts w:asciiTheme="minorHAnsi" w:hAnsiTheme="minorHAnsi" w:cstheme="minorHAnsi"/>
                <w:sz w:val="18"/>
                <w:szCs w:val="18"/>
              </w:rPr>
              <w:br/>
              <w:t xml:space="preserve">License, </w:t>
            </w:r>
            <w:proofErr w:type="spellStart"/>
            <w:r w:rsidRPr="001829A2">
              <w:rPr>
                <w:rFonts w:asciiTheme="minorHAnsi" w:hAnsiTheme="minorHAnsi" w:cstheme="minorHAnsi"/>
                <w:sz w:val="18"/>
                <w:szCs w:val="18"/>
              </w:rPr>
              <w:t>Bronze</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Support</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COMSOL</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COMSOL Acoustics Module for use with COMSOL </w:t>
            </w:r>
            <w:proofErr w:type="spellStart"/>
            <w:r w:rsidRPr="001829A2">
              <w:rPr>
                <w:rFonts w:asciiTheme="minorHAnsi" w:hAnsiTheme="minorHAnsi" w:cstheme="minorHAnsi"/>
                <w:sz w:val="18"/>
                <w:szCs w:val="18"/>
                <w:lang w:val="en-US"/>
              </w:rPr>
              <w:t>Multiphysics</w:t>
            </w:r>
            <w:proofErr w:type="spellEnd"/>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COMSOL</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COMSOL Multibody Dynamics Module for use with COMSOL </w:t>
            </w:r>
            <w:proofErr w:type="spellStart"/>
            <w:r w:rsidRPr="001829A2">
              <w:rPr>
                <w:rFonts w:asciiTheme="minorHAnsi" w:hAnsiTheme="minorHAnsi" w:cstheme="minorHAnsi"/>
                <w:sz w:val="18"/>
                <w:szCs w:val="18"/>
                <w:lang w:val="en-US"/>
              </w:rPr>
              <w:t>Multiphysics</w:t>
            </w:r>
            <w:proofErr w:type="spellEnd"/>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COMSOL</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COMSOL </w:t>
            </w:r>
            <w:proofErr w:type="spellStart"/>
            <w:r w:rsidRPr="001829A2">
              <w:rPr>
                <w:rFonts w:asciiTheme="minorHAnsi" w:hAnsiTheme="minorHAnsi" w:cstheme="minorHAnsi"/>
                <w:sz w:val="18"/>
                <w:szCs w:val="18"/>
              </w:rPr>
              <w:t>Multiphysics</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COMSOL</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COMSOL Structural Mechanics Module for use with COMSOL </w:t>
            </w:r>
            <w:proofErr w:type="spellStart"/>
            <w:r w:rsidRPr="001829A2">
              <w:rPr>
                <w:rFonts w:asciiTheme="minorHAnsi" w:hAnsiTheme="minorHAnsi" w:cstheme="minorHAnsi"/>
                <w:sz w:val="18"/>
                <w:szCs w:val="18"/>
                <w:lang w:val="en-US"/>
              </w:rPr>
              <w:t>Multiphysics</w:t>
            </w:r>
            <w:proofErr w:type="spellEnd"/>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Dassault</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Systemes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Dassault</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Systemes</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Simulia</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Abaqus</w:t>
            </w:r>
            <w:proofErr w:type="spellEnd"/>
            <w:r w:rsidRPr="001829A2">
              <w:rPr>
                <w:rFonts w:asciiTheme="minorHAnsi" w:hAnsiTheme="minorHAnsi" w:cstheme="minorHAnsi"/>
                <w:sz w:val="18"/>
                <w:szCs w:val="18"/>
                <w:lang w:val="en-US"/>
              </w:rPr>
              <w:t xml:space="preserve"> Extended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Dassault</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Systemes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Dassault</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Systemes</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Simulia</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Abaqus</w:t>
            </w:r>
            <w:proofErr w:type="spellEnd"/>
            <w:r w:rsidRPr="001829A2">
              <w:rPr>
                <w:rFonts w:asciiTheme="minorHAnsi" w:hAnsiTheme="minorHAnsi" w:cstheme="minorHAnsi"/>
                <w:sz w:val="18"/>
                <w:szCs w:val="18"/>
                <w:lang w:val="en-US"/>
              </w:rPr>
              <w:t>/CAE Associative Interface for CATIA-SolidWorks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Dassault</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Systemes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Dassault</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Systemes</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Simulia</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Abaqus</w:t>
            </w:r>
            <w:proofErr w:type="spellEnd"/>
            <w:r w:rsidRPr="001829A2">
              <w:rPr>
                <w:rFonts w:asciiTheme="minorHAnsi" w:hAnsiTheme="minorHAnsi" w:cstheme="minorHAnsi"/>
                <w:sz w:val="18"/>
                <w:szCs w:val="18"/>
                <w:lang w:val="en-US"/>
              </w:rPr>
              <w:t>/CAE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Dedalus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Dedalus</w:t>
            </w:r>
            <w:proofErr w:type="spellEnd"/>
            <w:r w:rsidRPr="001829A2">
              <w:rPr>
                <w:rFonts w:asciiTheme="minorHAnsi" w:hAnsiTheme="minorHAnsi" w:cstheme="minorHAnsi"/>
                <w:sz w:val="18"/>
                <w:szCs w:val="18"/>
              </w:rPr>
              <w:t xml:space="preserve"> Cartella Clinica Riabilitativa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Dedalus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Dedalus</w:t>
            </w:r>
            <w:proofErr w:type="spellEnd"/>
            <w:r w:rsidRPr="001829A2">
              <w:rPr>
                <w:rFonts w:asciiTheme="minorHAnsi" w:hAnsiTheme="minorHAnsi" w:cstheme="minorHAnsi"/>
                <w:sz w:val="18"/>
                <w:szCs w:val="18"/>
              </w:rPr>
              <w:t xml:space="preserve"> Piattaforma di </w:t>
            </w:r>
            <w:proofErr w:type="spellStart"/>
            <w:r w:rsidRPr="001829A2">
              <w:rPr>
                <w:rFonts w:asciiTheme="minorHAnsi" w:hAnsiTheme="minorHAnsi" w:cstheme="minorHAnsi"/>
                <w:sz w:val="18"/>
                <w:szCs w:val="18"/>
              </w:rPr>
              <w:t>Interoperabilita</w:t>
            </w:r>
            <w:proofErr w:type="spellEnd"/>
            <w:r w:rsidRPr="001829A2">
              <w:rPr>
                <w:rFonts w:asciiTheme="minorHAnsi" w:hAnsiTheme="minorHAnsi" w:cstheme="minorHAnsi"/>
                <w:sz w:val="18"/>
                <w:szCs w:val="18"/>
              </w:rPr>
              <w:t xml:space="preserve">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Delta Sistemi</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Delta Sistemi </w:t>
            </w:r>
            <w:proofErr w:type="spellStart"/>
            <w:r w:rsidRPr="001829A2">
              <w:rPr>
                <w:rFonts w:asciiTheme="minorHAnsi" w:hAnsiTheme="minorHAnsi" w:cstheme="minorHAnsi"/>
                <w:sz w:val="18"/>
                <w:szCs w:val="18"/>
              </w:rPr>
              <w:t>Comet</w:t>
            </w:r>
            <w:proofErr w:type="spellEnd"/>
            <w:r w:rsidRPr="001829A2">
              <w:rPr>
                <w:rFonts w:asciiTheme="minorHAnsi" w:hAnsiTheme="minorHAnsi" w:cstheme="minorHAnsi"/>
                <w:sz w:val="18"/>
                <w:szCs w:val="18"/>
              </w:rPr>
              <w:t xml:space="preserve">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Edilclima</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Edilclima</w:t>
            </w:r>
            <w:proofErr w:type="spellEnd"/>
            <w:r w:rsidRPr="001829A2">
              <w:rPr>
                <w:rFonts w:asciiTheme="minorHAnsi" w:hAnsiTheme="minorHAnsi" w:cstheme="minorHAnsi"/>
                <w:sz w:val="18"/>
                <w:szCs w:val="18"/>
              </w:rPr>
              <w:t xml:space="preserve"> Suite</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lang w:val="en-US"/>
              </w:rPr>
            </w:pPr>
            <w:r w:rsidRPr="001829A2">
              <w:rPr>
                <w:rFonts w:asciiTheme="minorHAnsi" w:hAnsiTheme="minorHAnsi" w:cstheme="minorHAnsi"/>
                <w:sz w:val="18"/>
                <w:szCs w:val="18"/>
                <w:lang w:val="en-US"/>
              </w:rPr>
              <w:t>Enterprise Technology Innovation</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ETI-UNIOGDPR-ENTOP</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Esri</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Esri</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ArcGIs</w:t>
            </w:r>
            <w:proofErr w:type="spellEnd"/>
            <w:r w:rsidRPr="001829A2">
              <w:rPr>
                <w:rFonts w:asciiTheme="minorHAnsi" w:hAnsiTheme="minorHAnsi" w:cstheme="minorHAnsi"/>
                <w:sz w:val="18"/>
                <w:szCs w:val="18"/>
                <w:lang w:val="en-US"/>
              </w:rPr>
              <w:t xml:space="preserve"> Desktop Advanced Concurrent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Esri</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Esri</w:t>
            </w:r>
            <w:proofErr w:type="spellEnd"/>
            <w:r w:rsidRPr="001829A2">
              <w:rPr>
                <w:rFonts w:asciiTheme="minorHAnsi" w:hAnsiTheme="minorHAnsi" w:cstheme="minorHAnsi"/>
                <w:sz w:val="18"/>
                <w:szCs w:val="18"/>
                <w:lang w:val="en-US"/>
              </w:rPr>
              <w:t xml:space="preserve"> ArcGIS Desktop Data Interoperability for Desktop Concurrent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Esri</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Esri</w:t>
            </w:r>
            <w:proofErr w:type="spellEnd"/>
            <w:r w:rsidRPr="001829A2">
              <w:rPr>
                <w:rFonts w:asciiTheme="minorHAnsi" w:hAnsiTheme="minorHAnsi" w:cstheme="minorHAnsi"/>
                <w:sz w:val="18"/>
                <w:szCs w:val="18"/>
                <w:lang w:val="en-US"/>
              </w:rPr>
              <w:t xml:space="preserve"> ArcGIS Desktop </w:t>
            </w:r>
            <w:proofErr w:type="spellStart"/>
            <w:r w:rsidRPr="001829A2">
              <w:rPr>
                <w:rFonts w:asciiTheme="minorHAnsi" w:hAnsiTheme="minorHAnsi" w:cstheme="minorHAnsi"/>
                <w:sz w:val="18"/>
                <w:szCs w:val="18"/>
                <w:lang w:val="en-US"/>
              </w:rPr>
              <w:t>Geostatistical</w:t>
            </w:r>
            <w:proofErr w:type="spellEnd"/>
            <w:r w:rsidRPr="001829A2">
              <w:rPr>
                <w:rFonts w:asciiTheme="minorHAnsi" w:hAnsiTheme="minorHAnsi" w:cstheme="minorHAnsi"/>
                <w:sz w:val="18"/>
                <w:szCs w:val="18"/>
                <w:lang w:val="en-US"/>
              </w:rPr>
              <w:t xml:space="preserve"> Analyst for Desktop Concurrent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Esri</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Esri</w:t>
            </w:r>
            <w:proofErr w:type="spellEnd"/>
            <w:r w:rsidRPr="001829A2">
              <w:rPr>
                <w:rFonts w:asciiTheme="minorHAnsi" w:hAnsiTheme="minorHAnsi" w:cstheme="minorHAnsi"/>
                <w:sz w:val="18"/>
                <w:szCs w:val="18"/>
                <w:lang w:val="en-US"/>
              </w:rPr>
              <w:t xml:space="preserve"> ArcGIS Desktop Spatial Analyst for Desktop Concurrent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Freedom</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Scientific</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Freedom</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Scientific</w:t>
            </w:r>
            <w:proofErr w:type="spellEnd"/>
            <w:r w:rsidRPr="001829A2">
              <w:rPr>
                <w:rFonts w:asciiTheme="minorHAnsi" w:hAnsiTheme="minorHAnsi" w:cstheme="minorHAnsi"/>
                <w:sz w:val="18"/>
                <w:szCs w:val="18"/>
              </w:rPr>
              <w:t xml:space="preserve"> JAWS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Freedom</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Scientific</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Freedom Scientific </w:t>
            </w:r>
            <w:proofErr w:type="spellStart"/>
            <w:r w:rsidRPr="001829A2">
              <w:rPr>
                <w:rFonts w:asciiTheme="minorHAnsi" w:hAnsiTheme="minorHAnsi" w:cstheme="minorHAnsi"/>
                <w:sz w:val="18"/>
                <w:szCs w:val="18"/>
                <w:lang w:val="en-US"/>
              </w:rPr>
              <w:t>ZoomText</w:t>
            </w:r>
            <w:proofErr w:type="spellEnd"/>
            <w:r w:rsidRPr="001829A2">
              <w:rPr>
                <w:rFonts w:asciiTheme="minorHAnsi" w:hAnsiTheme="minorHAnsi" w:cstheme="minorHAnsi"/>
                <w:sz w:val="18"/>
                <w:szCs w:val="18"/>
                <w:lang w:val="en-US"/>
              </w:rPr>
              <w:t xml:space="preserve"> Magnifier/Reader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Golder</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Associates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Golder</w:t>
            </w:r>
            <w:proofErr w:type="spellEnd"/>
            <w:r w:rsidRPr="001829A2">
              <w:rPr>
                <w:rFonts w:asciiTheme="minorHAnsi" w:hAnsiTheme="minorHAnsi" w:cstheme="minorHAnsi"/>
                <w:sz w:val="18"/>
                <w:szCs w:val="18"/>
                <w:lang w:val="en-US"/>
              </w:rPr>
              <w:t xml:space="preserve"> Associates </w:t>
            </w:r>
            <w:proofErr w:type="spellStart"/>
            <w:r w:rsidRPr="001829A2">
              <w:rPr>
                <w:rFonts w:asciiTheme="minorHAnsi" w:hAnsiTheme="minorHAnsi" w:cstheme="minorHAnsi"/>
                <w:sz w:val="18"/>
                <w:szCs w:val="18"/>
                <w:lang w:val="en-US"/>
              </w:rPr>
              <w:t>GasSim</w:t>
            </w:r>
            <w:proofErr w:type="spellEnd"/>
            <w:r w:rsidRPr="001829A2">
              <w:rPr>
                <w:rFonts w:asciiTheme="minorHAnsi" w:hAnsiTheme="minorHAnsi" w:cstheme="minorHAnsi"/>
                <w:sz w:val="18"/>
                <w:szCs w:val="18"/>
                <w:lang w:val="en-US"/>
              </w:rPr>
              <w:t xml:space="preserve"> Single-User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GRAPHISOFT</w:t>
            </w:r>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Graphisoft</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Archicad</w:t>
            </w:r>
            <w:proofErr w:type="spellEnd"/>
            <w:r w:rsidRPr="001829A2">
              <w:rPr>
                <w:rFonts w:asciiTheme="minorHAnsi" w:hAnsiTheme="minorHAnsi" w:cstheme="minorHAnsi"/>
                <w:sz w:val="18"/>
                <w:szCs w:val="18"/>
              </w:rPr>
              <w:t xml:space="preserve"> 22 </w:t>
            </w:r>
            <w:proofErr w:type="spellStart"/>
            <w:r w:rsidRPr="001829A2">
              <w:rPr>
                <w:rFonts w:asciiTheme="minorHAnsi" w:hAnsiTheme="minorHAnsi" w:cstheme="minorHAnsi"/>
                <w:sz w:val="18"/>
                <w:szCs w:val="18"/>
              </w:rPr>
              <w:t>Concurrent</w:t>
            </w:r>
            <w:proofErr w:type="spellEnd"/>
            <w:r w:rsidRPr="001829A2">
              <w:rPr>
                <w:rFonts w:asciiTheme="minorHAnsi" w:hAnsiTheme="minorHAnsi" w:cstheme="minorHAnsi"/>
                <w:sz w:val="18"/>
                <w:szCs w:val="18"/>
              </w:rPr>
              <w:t xml:space="preserve">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Groundwater</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Groundwater RBCA Toolkit for chemical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Groundwater</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Groundwater</w:t>
            </w:r>
            <w:proofErr w:type="spellEnd"/>
            <w:r w:rsidRPr="001829A2">
              <w:rPr>
                <w:rFonts w:asciiTheme="minorHAnsi" w:hAnsiTheme="minorHAnsi" w:cstheme="minorHAnsi"/>
                <w:sz w:val="18"/>
                <w:szCs w:val="18"/>
              </w:rPr>
              <w:t xml:space="preserve"> RISC5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Harris </w:t>
            </w:r>
            <w:proofErr w:type="spellStart"/>
            <w:r w:rsidRPr="001829A2">
              <w:rPr>
                <w:rFonts w:asciiTheme="minorHAnsi" w:hAnsiTheme="minorHAnsi" w:cstheme="minorHAnsi"/>
                <w:sz w:val="18"/>
                <w:szCs w:val="18"/>
              </w:rPr>
              <w:t>Geospatial</w:t>
            </w:r>
            <w:proofErr w:type="spellEnd"/>
            <w:r w:rsidRPr="001829A2">
              <w:rPr>
                <w:rFonts w:asciiTheme="minorHAnsi" w:hAnsiTheme="minorHAnsi" w:cstheme="minorHAnsi"/>
                <w:sz w:val="18"/>
                <w:szCs w:val="18"/>
              </w:rPr>
              <w:t xml:space="preserve"> Solutions</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Harris Geospatial Solutions ENVI + IDL Process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Harris </w:t>
            </w:r>
            <w:proofErr w:type="spellStart"/>
            <w:r w:rsidRPr="001829A2">
              <w:rPr>
                <w:rFonts w:asciiTheme="minorHAnsi" w:hAnsiTheme="minorHAnsi" w:cstheme="minorHAnsi"/>
                <w:sz w:val="18"/>
                <w:szCs w:val="18"/>
              </w:rPr>
              <w:t>Geospatial</w:t>
            </w:r>
            <w:proofErr w:type="spellEnd"/>
            <w:r w:rsidRPr="001829A2">
              <w:rPr>
                <w:rFonts w:asciiTheme="minorHAnsi" w:hAnsiTheme="minorHAnsi" w:cstheme="minorHAnsi"/>
                <w:sz w:val="18"/>
                <w:szCs w:val="18"/>
              </w:rPr>
              <w:t xml:space="preserve"> Solutions</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Harris Geospatial Solutions </w:t>
            </w:r>
            <w:proofErr w:type="spellStart"/>
            <w:r w:rsidRPr="001829A2">
              <w:rPr>
                <w:rFonts w:asciiTheme="minorHAnsi" w:hAnsiTheme="minorHAnsi" w:cstheme="minorHAnsi"/>
                <w:sz w:val="18"/>
                <w:szCs w:val="18"/>
                <w:lang w:val="en-US"/>
              </w:rPr>
              <w:t>Envi</w:t>
            </w:r>
            <w:proofErr w:type="spellEnd"/>
            <w:r w:rsidRPr="001829A2">
              <w:rPr>
                <w:rFonts w:asciiTheme="minorHAnsi" w:hAnsiTheme="minorHAnsi" w:cstheme="minorHAnsi"/>
                <w:sz w:val="18"/>
                <w:szCs w:val="18"/>
                <w:lang w:val="en-US"/>
              </w:rPr>
              <w:t xml:space="preserve"> ACM</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Harris </w:t>
            </w:r>
            <w:proofErr w:type="spellStart"/>
            <w:r w:rsidRPr="001829A2">
              <w:rPr>
                <w:rFonts w:asciiTheme="minorHAnsi" w:hAnsiTheme="minorHAnsi" w:cstheme="minorHAnsi"/>
                <w:sz w:val="18"/>
                <w:szCs w:val="18"/>
              </w:rPr>
              <w:t>Geospatial</w:t>
            </w:r>
            <w:proofErr w:type="spellEnd"/>
            <w:r w:rsidRPr="001829A2">
              <w:rPr>
                <w:rFonts w:asciiTheme="minorHAnsi" w:hAnsiTheme="minorHAnsi" w:cstheme="minorHAnsi"/>
                <w:sz w:val="18"/>
                <w:szCs w:val="18"/>
              </w:rPr>
              <w:t xml:space="preserve"> Solutions</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Harris Geospatial Solutions ENVI FX</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Harris </w:t>
            </w:r>
            <w:proofErr w:type="spellStart"/>
            <w:r w:rsidRPr="001829A2">
              <w:rPr>
                <w:rFonts w:asciiTheme="minorHAnsi" w:hAnsiTheme="minorHAnsi" w:cstheme="minorHAnsi"/>
                <w:sz w:val="18"/>
                <w:szCs w:val="18"/>
              </w:rPr>
              <w:t>Geospatial</w:t>
            </w:r>
            <w:proofErr w:type="spellEnd"/>
            <w:r w:rsidRPr="001829A2">
              <w:rPr>
                <w:rFonts w:asciiTheme="minorHAnsi" w:hAnsiTheme="minorHAnsi" w:cstheme="minorHAnsi"/>
                <w:sz w:val="18"/>
                <w:szCs w:val="18"/>
              </w:rPr>
              <w:t xml:space="preserve"> Solutions</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Harris Geospatial Solutions IDL Advanced Math &amp; Stats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Harris </w:t>
            </w:r>
            <w:proofErr w:type="spellStart"/>
            <w:r w:rsidRPr="001829A2">
              <w:rPr>
                <w:rFonts w:asciiTheme="minorHAnsi" w:hAnsiTheme="minorHAnsi" w:cstheme="minorHAnsi"/>
                <w:sz w:val="18"/>
                <w:szCs w:val="18"/>
              </w:rPr>
              <w:t>Geospatial</w:t>
            </w:r>
            <w:proofErr w:type="spellEnd"/>
            <w:r w:rsidRPr="001829A2">
              <w:rPr>
                <w:rFonts w:asciiTheme="minorHAnsi" w:hAnsiTheme="minorHAnsi" w:cstheme="minorHAnsi"/>
                <w:sz w:val="18"/>
                <w:szCs w:val="18"/>
              </w:rPr>
              <w:t xml:space="preserve"> Solutions</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Harris Geospatial Solutions IDL </w:t>
            </w:r>
            <w:proofErr w:type="spellStart"/>
            <w:r w:rsidRPr="001829A2">
              <w:rPr>
                <w:rFonts w:asciiTheme="minorHAnsi" w:hAnsiTheme="minorHAnsi" w:cstheme="minorHAnsi"/>
                <w:sz w:val="18"/>
                <w:szCs w:val="18"/>
                <w:lang w:val="en-US"/>
              </w:rPr>
              <w:t>Dataminer</w:t>
            </w:r>
            <w:proofErr w:type="spellEnd"/>
            <w:r w:rsidRPr="001829A2">
              <w:rPr>
                <w:rFonts w:asciiTheme="minorHAnsi" w:hAnsiTheme="minorHAnsi" w:cstheme="minorHAnsi"/>
                <w:sz w:val="18"/>
                <w:szCs w:val="18"/>
                <w:lang w:val="en-US"/>
              </w:rPr>
              <w:t xml:space="preserve">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Harris </w:t>
            </w:r>
            <w:proofErr w:type="spellStart"/>
            <w:r w:rsidRPr="001829A2">
              <w:rPr>
                <w:rFonts w:asciiTheme="minorHAnsi" w:hAnsiTheme="minorHAnsi" w:cstheme="minorHAnsi"/>
                <w:sz w:val="18"/>
                <w:szCs w:val="18"/>
              </w:rPr>
              <w:t>Geospatial</w:t>
            </w:r>
            <w:proofErr w:type="spellEnd"/>
            <w:r w:rsidRPr="001829A2">
              <w:rPr>
                <w:rFonts w:asciiTheme="minorHAnsi" w:hAnsiTheme="minorHAnsi" w:cstheme="minorHAnsi"/>
                <w:sz w:val="18"/>
                <w:szCs w:val="18"/>
              </w:rPr>
              <w:t xml:space="preserve"> Solutions</w:t>
            </w:r>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Harris Geospatial Solutions IDL Process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Land</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Land </w:t>
            </w:r>
            <w:proofErr w:type="spellStart"/>
            <w:r w:rsidRPr="001829A2">
              <w:rPr>
                <w:rFonts w:asciiTheme="minorHAnsi" w:hAnsiTheme="minorHAnsi" w:cstheme="minorHAnsi"/>
                <w:sz w:val="18"/>
                <w:szCs w:val="18"/>
              </w:rPr>
              <w:t>CDeS</w:t>
            </w:r>
            <w:proofErr w:type="spellEnd"/>
            <w:r w:rsidRPr="001829A2">
              <w:rPr>
                <w:rFonts w:asciiTheme="minorHAnsi" w:hAnsiTheme="minorHAnsi" w:cstheme="minorHAnsi"/>
                <w:sz w:val="18"/>
                <w:szCs w:val="18"/>
              </w:rPr>
              <w:t xml:space="preserve"> Appliance</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ManikinPC</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ManikinPC</w:t>
            </w:r>
            <w:proofErr w:type="spellEnd"/>
            <w:r w:rsidRPr="001829A2">
              <w:rPr>
                <w:rFonts w:asciiTheme="minorHAnsi" w:hAnsiTheme="minorHAnsi" w:cstheme="minorHAnsi"/>
                <w:sz w:val="18"/>
                <w:szCs w:val="18"/>
              </w:rPr>
              <w:t xml:space="preserve"> Human Comfort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Midas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MIDAS </w:t>
            </w:r>
            <w:proofErr w:type="spellStart"/>
            <w:r w:rsidRPr="001829A2">
              <w:rPr>
                <w:rFonts w:asciiTheme="minorHAnsi" w:hAnsiTheme="minorHAnsi" w:cstheme="minorHAnsi"/>
                <w:sz w:val="18"/>
                <w:szCs w:val="18"/>
              </w:rPr>
              <w:t>DShop</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Midas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Midas FEA full version/</w:t>
            </w:r>
            <w:proofErr w:type="spellStart"/>
            <w:r w:rsidRPr="001829A2">
              <w:rPr>
                <w:rFonts w:asciiTheme="minorHAnsi" w:hAnsiTheme="minorHAnsi" w:cstheme="minorHAnsi"/>
                <w:sz w:val="18"/>
                <w:szCs w:val="18"/>
                <w:lang w:val="en-US"/>
              </w:rPr>
              <w:t>Accademica</w:t>
            </w:r>
            <w:proofErr w:type="spellEnd"/>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Midas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MIDAS FX+ versione accademica</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Midas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MIDAS GEN Plus</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Midas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MIDAS GTS NX full version/</w:t>
            </w:r>
            <w:proofErr w:type="spellStart"/>
            <w:r w:rsidRPr="001829A2">
              <w:rPr>
                <w:rFonts w:asciiTheme="minorHAnsi" w:hAnsiTheme="minorHAnsi" w:cstheme="minorHAnsi"/>
                <w:sz w:val="18"/>
                <w:szCs w:val="18"/>
                <w:lang w:val="en-US"/>
              </w:rPr>
              <w:t>Accademica</w:t>
            </w:r>
            <w:proofErr w:type="spellEnd"/>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NBL Software</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NBL Software </w:t>
            </w:r>
            <w:proofErr w:type="spellStart"/>
            <w:r w:rsidRPr="001829A2">
              <w:rPr>
                <w:rFonts w:asciiTheme="minorHAnsi" w:hAnsiTheme="minorHAnsi" w:cstheme="minorHAnsi"/>
                <w:sz w:val="18"/>
                <w:szCs w:val="18"/>
              </w:rPr>
              <w:t>LandSim</w:t>
            </w:r>
            <w:proofErr w:type="spellEnd"/>
            <w:r w:rsidRPr="001829A2">
              <w:rPr>
                <w:rFonts w:asciiTheme="minorHAnsi" w:hAnsiTheme="minorHAnsi" w:cstheme="minorHAnsi"/>
                <w:sz w:val="18"/>
                <w:szCs w:val="18"/>
              </w:rPr>
              <w:t xml:space="preserve"> Device</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lastRenderedPageBreak/>
              <w:t xml:space="preserve">PCI </w:t>
            </w:r>
            <w:proofErr w:type="spellStart"/>
            <w:r w:rsidRPr="001829A2">
              <w:rPr>
                <w:rFonts w:asciiTheme="minorHAnsi" w:hAnsiTheme="minorHAnsi" w:cstheme="minorHAnsi"/>
                <w:sz w:val="18"/>
                <w:szCs w:val="18"/>
              </w:rPr>
              <w:t>Geomatica</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 xml:space="preserve">PCI </w:t>
            </w:r>
            <w:proofErr w:type="spellStart"/>
            <w:r w:rsidRPr="001829A2">
              <w:rPr>
                <w:rFonts w:asciiTheme="minorHAnsi" w:hAnsiTheme="minorHAnsi" w:cstheme="minorHAnsi"/>
                <w:sz w:val="18"/>
                <w:szCs w:val="18"/>
                <w:lang w:val="en-US"/>
              </w:rPr>
              <w:t>Geomatica</w:t>
            </w:r>
            <w:proofErr w:type="spellEnd"/>
            <w:r w:rsidRPr="001829A2">
              <w:rPr>
                <w:rFonts w:asciiTheme="minorHAnsi" w:hAnsiTheme="minorHAnsi" w:cstheme="minorHAnsi"/>
                <w:sz w:val="18"/>
                <w:szCs w:val="18"/>
                <w:lang w:val="en-US"/>
              </w:rPr>
              <w:t xml:space="preserve"> Suite Floating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Pitney</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Bowes</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Pitney Bowes MapInfo 15 Professional Standard</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Primeur</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Primeur</w:t>
            </w:r>
            <w:proofErr w:type="spellEnd"/>
            <w:r w:rsidRPr="001829A2">
              <w:rPr>
                <w:rFonts w:asciiTheme="minorHAnsi" w:hAnsiTheme="minorHAnsi" w:cstheme="minorHAnsi"/>
                <w:sz w:val="18"/>
                <w:szCs w:val="18"/>
              </w:rPr>
              <w:t xml:space="preserve"> Spazio MFTS Device</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QlikTech</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QlikTech</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Qlik</w:t>
            </w:r>
            <w:proofErr w:type="spellEnd"/>
            <w:r w:rsidRPr="001829A2">
              <w:rPr>
                <w:rFonts w:asciiTheme="minorHAnsi" w:hAnsiTheme="minorHAnsi" w:cstheme="minorHAnsi"/>
                <w:sz w:val="18"/>
                <w:szCs w:val="18"/>
                <w:lang w:val="en-US"/>
              </w:rPr>
              <w:t xml:space="preserve"> Sense Enterprise Production Authorized User </w:t>
            </w:r>
            <w:proofErr w:type="spellStart"/>
            <w:r w:rsidRPr="001829A2">
              <w:rPr>
                <w:rFonts w:asciiTheme="minorHAnsi" w:hAnsiTheme="minorHAnsi" w:cstheme="minorHAnsi"/>
                <w:sz w:val="18"/>
                <w:szCs w:val="18"/>
                <w:lang w:val="en-US"/>
              </w:rPr>
              <w:t>engl.</w:t>
            </w:r>
            <w:proofErr w:type="spellEnd"/>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QlikTech</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QlikTech</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Qlik</w:t>
            </w:r>
            <w:proofErr w:type="spellEnd"/>
            <w:r w:rsidRPr="001829A2">
              <w:rPr>
                <w:rFonts w:asciiTheme="minorHAnsi" w:hAnsiTheme="minorHAnsi" w:cstheme="minorHAnsi"/>
                <w:sz w:val="18"/>
                <w:szCs w:val="18"/>
                <w:lang w:val="en-US"/>
              </w:rPr>
              <w:t xml:space="preserve"> Sense Enterprise Test</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QlikTech</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QlikTech</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Qlik</w:t>
            </w:r>
            <w:proofErr w:type="spellEnd"/>
            <w:r w:rsidRPr="001829A2">
              <w:rPr>
                <w:rFonts w:asciiTheme="minorHAnsi" w:hAnsiTheme="minorHAnsi" w:cstheme="minorHAnsi"/>
                <w:sz w:val="18"/>
                <w:szCs w:val="18"/>
                <w:lang w:val="en-US"/>
              </w:rPr>
              <w:t xml:space="preserve"> Sense Enterprise Token</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QlikTech</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QlikTech</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Qlik</w:t>
            </w:r>
            <w:proofErr w:type="spellEnd"/>
            <w:r w:rsidRPr="001829A2">
              <w:rPr>
                <w:rFonts w:asciiTheme="minorHAnsi" w:hAnsiTheme="minorHAnsi" w:cstheme="minorHAnsi"/>
                <w:sz w:val="18"/>
                <w:szCs w:val="18"/>
                <w:lang w:val="en-US"/>
              </w:rPr>
              <w:t xml:space="preserve"> Sense Enterprise Token Test</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QlikTech</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QlikTech</w:t>
            </w:r>
            <w:proofErr w:type="spellEnd"/>
            <w:r w:rsidRPr="001829A2">
              <w:rPr>
                <w:rFonts w:asciiTheme="minorHAnsi" w:hAnsiTheme="minorHAnsi" w:cstheme="minorHAnsi"/>
                <w:sz w:val="18"/>
                <w:szCs w:val="18"/>
                <w:lang w:val="en-US"/>
              </w:rPr>
              <w:t xml:space="preserve"> </w:t>
            </w:r>
            <w:proofErr w:type="spellStart"/>
            <w:r w:rsidRPr="001829A2">
              <w:rPr>
                <w:rFonts w:asciiTheme="minorHAnsi" w:hAnsiTheme="minorHAnsi" w:cstheme="minorHAnsi"/>
                <w:sz w:val="18"/>
                <w:szCs w:val="18"/>
                <w:lang w:val="en-US"/>
              </w:rPr>
              <w:t>QlikView</w:t>
            </w:r>
            <w:proofErr w:type="spellEnd"/>
            <w:r w:rsidRPr="001829A2">
              <w:rPr>
                <w:rFonts w:asciiTheme="minorHAnsi" w:hAnsiTheme="minorHAnsi" w:cstheme="minorHAnsi"/>
                <w:sz w:val="18"/>
                <w:szCs w:val="18"/>
                <w:lang w:val="en-US"/>
              </w:rPr>
              <w:t xml:space="preserve"> Local Client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Sonatype</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Sonatype</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Nexus</w:t>
            </w:r>
            <w:proofErr w:type="spellEnd"/>
            <w:r w:rsidRPr="001829A2">
              <w:rPr>
                <w:rFonts w:asciiTheme="minorHAnsi" w:hAnsiTheme="minorHAnsi" w:cstheme="minorHAnsi"/>
                <w:sz w:val="18"/>
                <w:szCs w:val="18"/>
              </w:rPr>
              <w:t xml:space="preserve"> Firewall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Sonatype</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Sonatype</w:t>
            </w:r>
            <w:proofErr w:type="spellEnd"/>
            <w:r w:rsidRPr="001829A2">
              <w:rPr>
                <w:rFonts w:asciiTheme="minorHAnsi" w:hAnsiTheme="minorHAnsi" w:cstheme="minorHAnsi"/>
                <w:sz w:val="18"/>
                <w:szCs w:val="18"/>
                <w:lang w:val="en-US"/>
              </w:rPr>
              <w:t xml:space="preserve"> Nexus IQ Server Install</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Sonatype</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Sonatype</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Nexus</w:t>
            </w:r>
            <w:proofErr w:type="spellEnd"/>
            <w:r w:rsidRPr="001829A2">
              <w:rPr>
                <w:rFonts w:asciiTheme="minorHAnsi" w:hAnsiTheme="minorHAnsi" w:cstheme="minorHAnsi"/>
                <w:sz w:val="18"/>
                <w:szCs w:val="18"/>
              </w:rPr>
              <w:t xml:space="preserve"> </w:t>
            </w:r>
            <w:proofErr w:type="spellStart"/>
            <w:r w:rsidRPr="001829A2">
              <w:rPr>
                <w:rFonts w:asciiTheme="minorHAnsi" w:hAnsiTheme="minorHAnsi" w:cstheme="minorHAnsi"/>
                <w:sz w:val="18"/>
                <w:szCs w:val="18"/>
              </w:rPr>
              <w:t>Lifecycle</w:t>
            </w:r>
            <w:proofErr w:type="spellEnd"/>
            <w:r w:rsidRPr="001829A2">
              <w:rPr>
                <w:rFonts w:asciiTheme="minorHAnsi" w:hAnsiTheme="minorHAnsi" w:cstheme="minorHAnsi"/>
                <w:sz w:val="18"/>
                <w:szCs w:val="18"/>
              </w:rPr>
              <w:t xml:space="preserve">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Sonatype</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proofErr w:type="spellStart"/>
            <w:r w:rsidRPr="001829A2">
              <w:rPr>
                <w:rFonts w:asciiTheme="minorHAnsi" w:hAnsiTheme="minorHAnsi" w:cstheme="minorHAnsi"/>
                <w:sz w:val="18"/>
                <w:szCs w:val="18"/>
                <w:lang w:val="en-US"/>
              </w:rPr>
              <w:t>Sonatype</w:t>
            </w:r>
            <w:proofErr w:type="spellEnd"/>
            <w:r w:rsidRPr="001829A2">
              <w:rPr>
                <w:rFonts w:asciiTheme="minorHAnsi" w:hAnsiTheme="minorHAnsi" w:cstheme="minorHAnsi"/>
                <w:sz w:val="18"/>
                <w:szCs w:val="18"/>
                <w:lang w:val="en-US"/>
              </w:rPr>
              <w:t xml:space="preserve"> Nexus Repository PRO User</w:t>
            </w:r>
          </w:p>
        </w:tc>
        <w:tc>
          <w:tcPr>
            <w:tcW w:w="1128" w:type="dxa"/>
          </w:tcPr>
          <w:p w:rsidR="001829A2" w:rsidRPr="001829A2" w:rsidRDefault="001829A2" w:rsidP="001829A2">
            <w:pPr>
              <w:jc w:val="both"/>
              <w:rPr>
                <w:rFonts w:asciiTheme="minorHAnsi" w:hAnsiTheme="minorHAnsi" w:cstheme="minorHAnsi"/>
                <w:sz w:val="18"/>
                <w:szCs w:val="18"/>
                <w:lang w:val="en-US"/>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SPLUNK</w:t>
            </w:r>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Splunk</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proofErr w:type="spellStart"/>
            <w:r w:rsidRPr="001829A2">
              <w:rPr>
                <w:rFonts w:asciiTheme="minorHAnsi" w:hAnsiTheme="minorHAnsi" w:cstheme="minorHAnsi"/>
                <w:sz w:val="18"/>
                <w:szCs w:val="18"/>
              </w:rPr>
              <w:t>StataCorp</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rPr>
            </w:pPr>
            <w:proofErr w:type="spellStart"/>
            <w:r w:rsidRPr="001829A2">
              <w:rPr>
                <w:rFonts w:asciiTheme="minorHAnsi" w:hAnsiTheme="minorHAnsi" w:cstheme="minorHAnsi"/>
                <w:sz w:val="18"/>
                <w:szCs w:val="18"/>
              </w:rPr>
              <w:t>StataCorp</w:t>
            </w:r>
            <w:proofErr w:type="spellEnd"/>
            <w:r w:rsidRPr="001829A2">
              <w:rPr>
                <w:rFonts w:asciiTheme="minorHAnsi" w:hAnsiTheme="minorHAnsi" w:cstheme="minorHAnsi"/>
                <w:sz w:val="18"/>
                <w:szCs w:val="18"/>
              </w:rPr>
              <w:t xml:space="preserve"> Stata/SE 15</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TLAB</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TLAB Plus 2019 User</w:t>
            </w:r>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1829A2"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TNO</w:t>
            </w:r>
          </w:p>
        </w:tc>
        <w:tc>
          <w:tcPr>
            <w:tcW w:w="5297" w:type="dxa"/>
            <w:noWrap/>
            <w:hideMark/>
          </w:tcPr>
          <w:p w:rsidR="001829A2" w:rsidRPr="001829A2" w:rsidRDefault="001829A2" w:rsidP="001829A2">
            <w:pPr>
              <w:jc w:val="both"/>
              <w:rPr>
                <w:rFonts w:asciiTheme="minorHAnsi" w:hAnsiTheme="minorHAnsi" w:cstheme="minorHAnsi"/>
                <w:sz w:val="18"/>
                <w:szCs w:val="18"/>
              </w:rPr>
            </w:pPr>
            <w:r w:rsidRPr="001829A2">
              <w:rPr>
                <w:rFonts w:asciiTheme="minorHAnsi" w:hAnsiTheme="minorHAnsi" w:cstheme="minorHAnsi"/>
                <w:sz w:val="18"/>
                <w:szCs w:val="18"/>
              </w:rPr>
              <w:t xml:space="preserve">Bundle </w:t>
            </w:r>
            <w:proofErr w:type="spellStart"/>
            <w:r w:rsidRPr="001829A2">
              <w:rPr>
                <w:rFonts w:asciiTheme="minorHAnsi" w:hAnsiTheme="minorHAnsi" w:cstheme="minorHAnsi"/>
                <w:sz w:val="18"/>
                <w:szCs w:val="18"/>
              </w:rPr>
              <w:t>Effects</w:t>
            </w:r>
            <w:proofErr w:type="spellEnd"/>
          </w:p>
        </w:tc>
        <w:tc>
          <w:tcPr>
            <w:tcW w:w="1128" w:type="dxa"/>
          </w:tcPr>
          <w:p w:rsidR="001829A2" w:rsidRPr="001829A2" w:rsidRDefault="001829A2" w:rsidP="001829A2">
            <w:pPr>
              <w:jc w:val="both"/>
              <w:rPr>
                <w:rFonts w:asciiTheme="minorHAnsi" w:hAnsiTheme="minorHAnsi" w:cstheme="minorHAnsi"/>
                <w:sz w:val="18"/>
                <w:szCs w:val="18"/>
              </w:rPr>
            </w:pPr>
          </w:p>
        </w:tc>
      </w:tr>
      <w:tr w:rsidR="001829A2" w:rsidRPr="006D354B" w:rsidTr="00207538">
        <w:trPr>
          <w:trHeight w:val="255"/>
        </w:trPr>
        <w:tc>
          <w:tcPr>
            <w:tcW w:w="2069" w:type="dxa"/>
            <w:noWrap/>
            <w:hideMark/>
          </w:tcPr>
          <w:p w:rsidR="001829A2" w:rsidRPr="001829A2" w:rsidRDefault="001829A2" w:rsidP="001829A2">
            <w:pPr>
              <w:rPr>
                <w:rFonts w:asciiTheme="minorHAnsi" w:hAnsiTheme="minorHAnsi" w:cstheme="minorHAnsi"/>
                <w:sz w:val="18"/>
                <w:szCs w:val="18"/>
              </w:rPr>
            </w:pPr>
            <w:r w:rsidRPr="001829A2">
              <w:rPr>
                <w:rFonts w:asciiTheme="minorHAnsi" w:hAnsiTheme="minorHAnsi" w:cstheme="minorHAnsi"/>
                <w:sz w:val="18"/>
                <w:szCs w:val="18"/>
              </w:rPr>
              <w:t xml:space="preserve">Trend Micro </w:t>
            </w:r>
            <w:proofErr w:type="spellStart"/>
            <w:r w:rsidRPr="001829A2">
              <w:rPr>
                <w:rFonts w:asciiTheme="minorHAnsi" w:hAnsiTheme="minorHAnsi" w:cstheme="minorHAnsi"/>
                <w:sz w:val="18"/>
                <w:szCs w:val="18"/>
              </w:rPr>
              <w:t>Incorporated</w:t>
            </w:r>
            <w:proofErr w:type="spellEnd"/>
          </w:p>
        </w:tc>
        <w:tc>
          <w:tcPr>
            <w:tcW w:w="5297" w:type="dxa"/>
            <w:noWrap/>
            <w:hideMark/>
          </w:tcPr>
          <w:p w:rsidR="001829A2" w:rsidRPr="001829A2" w:rsidRDefault="001829A2" w:rsidP="001829A2">
            <w:pPr>
              <w:jc w:val="both"/>
              <w:rPr>
                <w:rFonts w:asciiTheme="minorHAnsi" w:hAnsiTheme="minorHAnsi" w:cstheme="minorHAnsi"/>
                <w:sz w:val="18"/>
                <w:szCs w:val="18"/>
                <w:lang w:val="en-US"/>
              </w:rPr>
            </w:pPr>
            <w:r w:rsidRPr="001829A2">
              <w:rPr>
                <w:rFonts w:asciiTheme="minorHAnsi" w:hAnsiTheme="minorHAnsi" w:cstheme="minorHAnsi"/>
                <w:sz w:val="18"/>
                <w:szCs w:val="18"/>
                <w:lang w:val="en-US"/>
              </w:rPr>
              <w:t>DEEP SECURITY - NETWORK SECURITY - per Server (VM)</w:t>
            </w:r>
          </w:p>
        </w:tc>
        <w:tc>
          <w:tcPr>
            <w:tcW w:w="1128" w:type="dxa"/>
          </w:tcPr>
          <w:p w:rsidR="001829A2" w:rsidRPr="001829A2" w:rsidRDefault="001829A2" w:rsidP="001829A2">
            <w:pPr>
              <w:jc w:val="both"/>
              <w:rPr>
                <w:rFonts w:asciiTheme="minorHAnsi" w:hAnsiTheme="minorHAnsi" w:cstheme="minorHAnsi"/>
                <w:sz w:val="18"/>
                <w:szCs w:val="18"/>
                <w:lang w:val="en-US"/>
              </w:rPr>
            </w:pPr>
          </w:p>
        </w:tc>
      </w:tr>
    </w:tbl>
    <w:p w:rsidR="00004789" w:rsidRDefault="00004789" w:rsidP="00685E6C">
      <w:pPr>
        <w:spacing w:after="120" w:line="276" w:lineRule="auto"/>
        <w:ind w:left="283"/>
        <w:jc w:val="both"/>
        <w:rPr>
          <w:rFonts w:asciiTheme="minorHAnsi" w:hAnsiTheme="minorHAnsi" w:cs="Arial"/>
          <w:bCs/>
          <w:sz w:val="20"/>
          <w:szCs w:val="20"/>
          <w:lang w:val="en-US"/>
        </w:rPr>
      </w:pPr>
    </w:p>
    <w:p w:rsidR="00207538" w:rsidRPr="00207538" w:rsidRDefault="00207538" w:rsidP="00207538">
      <w:pPr>
        <w:spacing w:after="120" w:line="276" w:lineRule="auto"/>
        <w:jc w:val="both"/>
        <w:rPr>
          <w:rFonts w:asciiTheme="minorHAnsi" w:hAnsiTheme="minorHAnsi" w:cs="Arial"/>
          <w:bCs/>
          <w:i/>
          <w:sz w:val="20"/>
          <w:szCs w:val="20"/>
        </w:rPr>
      </w:pPr>
      <w:r w:rsidRPr="00207538">
        <w:rPr>
          <w:rFonts w:asciiTheme="minorHAnsi" w:hAnsiTheme="minorHAnsi" w:cs="Arial"/>
          <w:bCs/>
          <w:i/>
          <w:sz w:val="20"/>
          <w:szCs w:val="20"/>
        </w:rPr>
        <w:t>Per le risposte alle successive domande da 4 a 9 può essere utilizzata una tabella analoga alla precedente (</w:t>
      </w:r>
      <w:r>
        <w:rPr>
          <w:rFonts w:asciiTheme="minorHAnsi" w:hAnsiTheme="minorHAnsi" w:cs="Arial"/>
          <w:bCs/>
          <w:i/>
          <w:sz w:val="20"/>
          <w:szCs w:val="20"/>
        </w:rPr>
        <w:t xml:space="preserve">per semplicità </w:t>
      </w:r>
      <w:r w:rsidRPr="00207538">
        <w:rPr>
          <w:rFonts w:asciiTheme="minorHAnsi" w:hAnsiTheme="minorHAnsi" w:cs="Arial"/>
          <w:bCs/>
          <w:i/>
          <w:sz w:val="20"/>
          <w:szCs w:val="20"/>
        </w:rPr>
        <w:t>non viene riportata su ogni domanda).</w:t>
      </w:r>
    </w:p>
    <w:p w:rsidR="008D4FAE" w:rsidRDefault="008D4FAE"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Qualora l’azienda non veicoli la rivendita </w:t>
      </w:r>
      <w:r w:rsidR="00004789">
        <w:rPr>
          <w:rFonts w:asciiTheme="minorHAnsi" w:hAnsiTheme="minorHAnsi" w:cs="Arial"/>
          <w:bCs/>
          <w:sz w:val="20"/>
          <w:szCs w:val="20"/>
        </w:rPr>
        <w:t xml:space="preserve">della manutenzione </w:t>
      </w:r>
      <w:r>
        <w:rPr>
          <w:rFonts w:asciiTheme="minorHAnsi" w:hAnsiTheme="minorHAnsi" w:cs="Arial"/>
          <w:bCs/>
          <w:sz w:val="20"/>
          <w:szCs w:val="20"/>
        </w:rPr>
        <w:t>di tutti i brand/prodotti riportati nella precedente tabella</w:t>
      </w:r>
      <w:r w:rsidR="001043F2">
        <w:rPr>
          <w:rFonts w:asciiTheme="minorHAnsi" w:hAnsiTheme="minorHAnsi" w:cs="Arial"/>
          <w:bCs/>
          <w:sz w:val="20"/>
          <w:szCs w:val="20"/>
        </w:rPr>
        <w:t xml:space="preserve"> alla Pubblica Amministrazione</w:t>
      </w:r>
      <w:r>
        <w:rPr>
          <w:rFonts w:asciiTheme="minorHAnsi" w:hAnsiTheme="minorHAnsi" w:cs="Arial"/>
          <w:bCs/>
          <w:sz w:val="20"/>
          <w:szCs w:val="20"/>
        </w:rPr>
        <w:t>, indicare:</w:t>
      </w:r>
    </w:p>
    <w:p w:rsidR="008D4FAE" w:rsidRPr="00004789" w:rsidRDefault="008D4FAE" w:rsidP="00004789">
      <w:pPr>
        <w:pStyle w:val="Paragrafoelenco"/>
        <w:numPr>
          <w:ilvl w:val="0"/>
          <w:numId w:val="43"/>
        </w:numPr>
        <w:spacing w:after="120" w:line="276" w:lineRule="auto"/>
        <w:jc w:val="both"/>
        <w:rPr>
          <w:rFonts w:asciiTheme="minorHAnsi" w:hAnsiTheme="minorHAnsi" w:cs="Arial"/>
          <w:bCs/>
          <w:sz w:val="20"/>
          <w:szCs w:val="20"/>
        </w:rPr>
      </w:pPr>
      <w:r w:rsidRPr="00004789">
        <w:rPr>
          <w:rFonts w:asciiTheme="minorHAnsi" w:hAnsiTheme="minorHAnsi" w:cs="Arial"/>
          <w:bCs/>
          <w:sz w:val="20"/>
          <w:szCs w:val="20"/>
        </w:rPr>
        <w:t xml:space="preserve">le ragioni per cui l’azienda non veicola la rivendita </w:t>
      </w:r>
      <w:r w:rsidR="001043F2">
        <w:rPr>
          <w:rFonts w:asciiTheme="minorHAnsi" w:hAnsiTheme="minorHAnsi" w:cs="Arial"/>
          <w:bCs/>
          <w:sz w:val="20"/>
          <w:szCs w:val="20"/>
        </w:rPr>
        <w:t xml:space="preserve">alla Pubblica Amministrazione </w:t>
      </w:r>
      <w:r w:rsidR="00004789" w:rsidRPr="00004789">
        <w:rPr>
          <w:rFonts w:asciiTheme="minorHAnsi" w:hAnsiTheme="minorHAnsi" w:cs="Arial"/>
          <w:bCs/>
          <w:sz w:val="20"/>
          <w:szCs w:val="20"/>
        </w:rPr>
        <w:t xml:space="preserve">della manutenzione </w:t>
      </w:r>
      <w:r w:rsidRPr="00004789">
        <w:rPr>
          <w:rFonts w:asciiTheme="minorHAnsi" w:hAnsiTheme="minorHAnsi" w:cs="Arial"/>
          <w:bCs/>
          <w:sz w:val="20"/>
          <w:szCs w:val="20"/>
        </w:rPr>
        <w:t xml:space="preserve">di alcuni dei </w:t>
      </w:r>
      <w:r w:rsidR="00004789" w:rsidRPr="00004789">
        <w:rPr>
          <w:rFonts w:asciiTheme="minorHAnsi" w:hAnsiTheme="minorHAnsi" w:cs="Arial"/>
          <w:bCs/>
          <w:sz w:val="20"/>
          <w:szCs w:val="20"/>
        </w:rPr>
        <w:t>suddetti prodotti/brand</w:t>
      </w:r>
      <w:r w:rsidR="00004789">
        <w:rPr>
          <w:rFonts w:asciiTheme="minorHAnsi" w:hAnsiTheme="minorHAnsi" w:cs="Arial"/>
          <w:bCs/>
          <w:sz w:val="20"/>
          <w:szCs w:val="20"/>
        </w:rPr>
        <w:t>;</w:t>
      </w:r>
    </w:p>
    <w:p w:rsidR="00004789" w:rsidRPr="00004789" w:rsidRDefault="00004789" w:rsidP="00004789">
      <w:pPr>
        <w:pStyle w:val="Paragrafoelenco"/>
        <w:spacing w:after="120" w:line="276" w:lineRule="auto"/>
        <w:ind w:left="643"/>
        <w:jc w:val="both"/>
        <w:rPr>
          <w:rFonts w:asciiTheme="minorHAnsi" w:hAnsiTheme="minorHAnsi" w:cs="Arial"/>
          <w:bCs/>
          <w:sz w:val="20"/>
          <w:szCs w:val="20"/>
        </w:rPr>
      </w:pPr>
    </w:p>
    <w:p w:rsidR="002B7ED1" w:rsidRDefault="008D4FAE" w:rsidP="00004789">
      <w:pPr>
        <w:pStyle w:val="Paragrafoelenco"/>
        <w:numPr>
          <w:ilvl w:val="0"/>
          <w:numId w:val="4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sulla base della propria conoscenza del mercato, </w:t>
      </w:r>
      <w:r w:rsidR="00004789">
        <w:rPr>
          <w:rFonts w:asciiTheme="minorHAnsi" w:hAnsiTheme="minorHAnsi" w:cs="Arial"/>
          <w:bCs/>
          <w:sz w:val="20"/>
          <w:szCs w:val="20"/>
        </w:rPr>
        <w:t xml:space="preserve">se possa ritenersi possibile per l’azienda veicolare in futuro la rivendita </w:t>
      </w:r>
      <w:r w:rsidR="001043F2">
        <w:rPr>
          <w:rFonts w:asciiTheme="minorHAnsi" w:hAnsiTheme="minorHAnsi" w:cs="Arial"/>
          <w:bCs/>
          <w:sz w:val="20"/>
          <w:szCs w:val="20"/>
        </w:rPr>
        <w:t xml:space="preserve">alla Pubblica Amministrazione </w:t>
      </w:r>
      <w:r w:rsidR="00004789">
        <w:rPr>
          <w:rFonts w:asciiTheme="minorHAnsi" w:hAnsiTheme="minorHAnsi" w:cs="Arial"/>
          <w:bCs/>
          <w:sz w:val="20"/>
          <w:szCs w:val="20"/>
        </w:rPr>
        <w:t>della manutenzione di tutti i suddetti brand/prodotti;</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004789" w:rsidRDefault="00004789" w:rsidP="008D4FAE">
      <w:pPr>
        <w:spacing w:after="120" w:line="276" w:lineRule="auto"/>
        <w:ind w:left="283"/>
        <w:jc w:val="both"/>
        <w:rPr>
          <w:rFonts w:asciiTheme="minorHAnsi" w:hAnsiTheme="minorHAnsi" w:cs="Arial"/>
          <w:bCs/>
          <w:sz w:val="20"/>
          <w:szCs w:val="20"/>
        </w:rPr>
      </w:pPr>
    </w:p>
    <w:p w:rsidR="00004789" w:rsidRDefault="00004789" w:rsidP="0000478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Sulla base della propria conoscenza del mercato, </w:t>
      </w:r>
      <w:r w:rsidR="00DF37FF">
        <w:rPr>
          <w:rFonts w:asciiTheme="minorHAnsi" w:hAnsiTheme="minorHAnsi" w:cs="Arial"/>
          <w:bCs/>
          <w:sz w:val="20"/>
          <w:szCs w:val="20"/>
        </w:rPr>
        <w:t xml:space="preserve">indicare </w:t>
      </w:r>
      <w:r w:rsidRPr="00004789">
        <w:rPr>
          <w:rFonts w:asciiTheme="minorHAnsi" w:hAnsiTheme="minorHAnsi" w:cs="Arial"/>
          <w:bCs/>
          <w:sz w:val="20"/>
          <w:szCs w:val="20"/>
        </w:rPr>
        <w:t>quali sono i canali commerciali utilizzati da ciascun brand</w:t>
      </w:r>
      <w:r>
        <w:rPr>
          <w:rFonts w:asciiTheme="minorHAnsi" w:hAnsiTheme="minorHAnsi" w:cs="Arial"/>
          <w:bCs/>
          <w:sz w:val="20"/>
          <w:szCs w:val="20"/>
        </w:rPr>
        <w:t xml:space="preserve"> riportato nella suddetta tabella</w:t>
      </w:r>
      <w:r w:rsidRPr="00004789">
        <w:rPr>
          <w:rFonts w:asciiTheme="minorHAnsi" w:hAnsiTheme="minorHAnsi" w:cs="Arial"/>
          <w:bCs/>
          <w:sz w:val="20"/>
          <w:szCs w:val="20"/>
        </w:rPr>
        <w:t xml:space="preserve">, per la distribuzione </w:t>
      </w:r>
      <w:r>
        <w:rPr>
          <w:rFonts w:asciiTheme="minorHAnsi" w:hAnsiTheme="minorHAnsi" w:cs="Arial"/>
          <w:bCs/>
          <w:sz w:val="20"/>
          <w:szCs w:val="20"/>
        </w:rPr>
        <w:t>del</w:t>
      </w:r>
      <w:r w:rsidRPr="00004789">
        <w:rPr>
          <w:rFonts w:asciiTheme="minorHAnsi" w:hAnsiTheme="minorHAnsi" w:cs="Arial"/>
          <w:bCs/>
          <w:sz w:val="20"/>
          <w:szCs w:val="20"/>
        </w:rPr>
        <w:t xml:space="preserve"> rinnovo della manutenzione </w:t>
      </w:r>
      <w:r>
        <w:rPr>
          <w:rFonts w:asciiTheme="minorHAnsi" w:hAnsiTheme="minorHAnsi" w:cs="Arial"/>
          <w:bCs/>
          <w:sz w:val="20"/>
          <w:szCs w:val="20"/>
        </w:rPr>
        <w:t>software dei prodotti ivi riportati</w:t>
      </w:r>
      <w:r w:rsidRPr="00004789">
        <w:rPr>
          <w:rFonts w:asciiTheme="minorHAnsi" w:hAnsiTheme="minorHAnsi" w:cs="Arial"/>
          <w:bCs/>
          <w:sz w:val="20"/>
          <w:szCs w:val="20"/>
        </w:rPr>
        <w:t>, presso la Pubblica Amministrazione</w:t>
      </w:r>
      <w:r>
        <w:rPr>
          <w:rFonts w:asciiTheme="minorHAnsi" w:hAnsiTheme="minorHAnsi" w:cs="Arial"/>
          <w:bCs/>
          <w:sz w:val="20"/>
          <w:szCs w:val="20"/>
        </w:rPr>
        <w:t>.</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004789" w:rsidRDefault="00004789" w:rsidP="00685E6C">
      <w:pPr>
        <w:spacing w:after="120" w:line="276" w:lineRule="auto"/>
        <w:ind w:left="283"/>
        <w:jc w:val="both"/>
        <w:rPr>
          <w:rFonts w:asciiTheme="minorHAnsi" w:hAnsiTheme="minorHAnsi" w:cs="Arial"/>
          <w:bCs/>
          <w:sz w:val="20"/>
          <w:szCs w:val="20"/>
        </w:rPr>
      </w:pPr>
    </w:p>
    <w:p w:rsidR="00004789" w:rsidRDefault="00004789" w:rsidP="0000478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Sulla base della propria conoscenza del mercato, </w:t>
      </w:r>
      <w:r w:rsidR="008B03A6">
        <w:rPr>
          <w:rFonts w:asciiTheme="minorHAnsi" w:hAnsiTheme="minorHAnsi" w:cs="Arial"/>
          <w:bCs/>
          <w:sz w:val="20"/>
          <w:szCs w:val="20"/>
        </w:rPr>
        <w:t>indicare se</w:t>
      </w:r>
      <w:r>
        <w:rPr>
          <w:rFonts w:asciiTheme="minorHAnsi" w:hAnsiTheme="minorHAnsi" w:cs="Arial"/>
          <w:bCs/>
          <w:sz w:val="20"/>
          <w:szCs w:val="20"/>
        </w:rPr>
        <w:t>, ai fini della rivendita della manutenzione dei prodotti indicati nella suddetta tabella, i rispettivi brand richiedano specifici livelli di partnership, distinguendo per ciascun brand.</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004789" w:rsidRDefault="00004789" w:rsidP="00685E6C">
      <w:pPr>
        <w:spacing w:after="120" w:line="276" w:lineRule="auto"/>
        <w:ind w:left="283"/>
        <w:jc w:val="both"/>
        <w:rPr>
          <w:rFonts w:asciiTheme="minorHAnsi" w:hAnsiTheme="minorHAnsi" w:cs="Arial"/>
          <w:bCs/>
          <w:sz w:val="20"/>
          <w:szCs w:val="20"/>
        </w:rPr>
      </w:pPr>
    </w:p>
    <w:p w:rsidR="00004789" w:rsidRDefault="00004789" w:rsidP="0000478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Sulla base della propria conoscenza del mercato, </w:t>
      </w:r>
      <w:r w:rsidR="008B03A6">
        <w:rPr>
          <w:rFonts w:asciiTheme="minorHAnsi" w:hAnsiTheme="minorHAnsi" w:cs="Arial"/>
          <w:bCs/>
          <w:sz w:val="20"/>
          <w:szCs w:val="20"/>
        </w:rPr>
        <w:t xml:space="preserve">indicare </w:t>
      </w:r>
      <w:r>
        <w:rPr>
          <w:rFonts w:asciiTheme="minorHAnsi" w:hAnsiTheme="minorHAnsi" w:cs="Arial"/>
          <w:bCs/>
          <w:sz w:val="20"/>
          <w:szCs w:val="20"/>
        </w:rPr>
        <w:t xml:space="preserve">se, ai fini della </w:t>
      </w:r>
      <w:r w:rsidR="00CC7054">
        <w:rPr>
          <w:rFonts w:asciiTheme="minorHAnsi" w:hAnsiTheme="minorHAnsi" w:cs="Arial"/>
          <w:bCs/>
          <w:sz w:val="20"/>
          <w:szCs w:val="20"/>
        </w:rPr>
        <w:t xml:space="preserve">rivendita della </w:t>
      </w:r>
      <w:r>
        <w:rPr>
          <w:rFonts w:asciiTheme="minorHAnsi" w:hAnsiTheme="minorHAnsi" w:cs="Arial"/>
          <w:bCs/>
          <w:sz w:val="20"/>
          <w:szCs w:val="20"/>
        </w:rPr>
        <w:t>manutenzione dei prodotti indicati nella suddetta tabella, si sia a conoscenza di eventuali diritti di esclusiva.</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004789" w:rsidRDefault="00004789" w:rsidP="00685E6C">
      <w:pPr>
        <w:spacing w:after="120" w:line="276" w:lineRule="auto"/>
        <w:ind w:left="283"/>
        <w:jc w:val="both"/>
        <w:rPr>
          <w:rFonts w:asciiTheme="minorHAnsi" w:hAnsiTheme="minorHAnsi" w:cs="Arial"/>
          <w:bCs/>
          <w:sz w:val="20"/>
          <w:szCs w:val="20"/>
        </w:rPr>
      </w:pPr>
    </w:p>
    <w:p w:rsidR="00004789" w:rsidRDefault="00004789" w:rsidP="00004789">
      <w:pPr>
        <w:numPr>
          <w:ilvl w:val="0"/>
          <w:numId w:val="38"/>
        </w:numPr>
        <w:spacing w:after="120" w:line="276" w:lineRule="auto"/>
        <w:jc w:val="both"/>
        <w:rPr>
          <w:rFonts w:asciiTheme="minorHAnsi" w:hAnsiTheme="minorHAnsi" w:cs="Arial"/>
          <w:bCs/>
          <w:sz w:val="20"/>
          <w:szCs w:val="20"/>
        </w:rPr>
      </w:pPr>
      <w:r w:rsidRPr="00004789">
        <w:rPr>
          <w:rFonts w:asciiTheme="minorHAnsi" w:hAnsiTheme="minorHAnsi" w:cs="Arial"/>
          <w:bCs/>
          <w:sz w:val="20"/>
          <w:szCs w:val="20"/>
        </w:rPr>
        <w:t xml:space="preserve">Sulla base della propria conoscenza del mercato, </w:t>
      </w:r>
      <w:r w:rsidR="008B03A6">
        <w:rPr>
          <w:rFonts w:asciiTheme="minorHAnsi" w:hAnsiTheme="minorHAnsi" w:cs="Arial"/>
          <w:bCs/>
          <w:sz w:val="20"/>
          <w:szCs w:val="20"/>
        </w:rPr>
        <w:t xml:space="preserve">indicare </w:t>
      </w:r>
      <w:r>
        <w:rPr>
          <w:rFonts w:asciiTheme="minorHAnsi" w:hAnsiTheme="minorHAnsi" w:cs="Arial"/>
          <w:bCs/>
          <w:sz w:val="20"/>
          <w:szCs w:val="20"/>
        </w:rPr>
        <w:t xml:space="preserve">quali siano i soggetti autorizzati alla rivendita </w:t>
      </w:r>
      <w:r w:rsidR="00DF37FF">
        <w:rPr>
          <w:rFonts w:asciiTheme="minorHAnsi" w:hAnsiTheme="minorHAnsi" w:cs="Arial"/>
          <w:bCs/>
          <w:sz w:val="20"/>
          <w:szCs w:val="20"/>
        </w:rPr>
        <w:t xml:space="preserve">alla Pubblica Amministrazione </w:t>
      </w:r>
      <w:r>
        <w:rPr>
          <w:rFonts w:asciiTheme="minorHAnsi" w:hAnsiTheme="minorHAnsi" w:cs="Arial"/>
          <w:bCs/>
          <w:sz w:val="20"/>
          <w:szCs w:val="20"/>
        </w:rPr>
        <w:t xml:space="preserve">della </w:t>
      </w:r>
      <w:r w:rsidRPr="00004789">
        <w:rPr>
          <w:rFonts w:asciiTheme="minorHAnsi" w:hAnsiTheme="minorHAnsi" w:cs="Arial"/>
          <w:bCs/>
          <w:sz w:val="20"/>
          <w:szCs w:val="20"/>
        </w:rPr>
        <w:t>manutenzione dei prodotti indicati nella suddetta tabella</w:t>
      </w:r>
      <w:r w:rsidR="00CC7054">
        <w:rPr>
          <w:rFonts w:asciiTheme="minorHAnsi" w:hAnsiTheme="minorHAnsi" w:cs="Arial"/>
          <w:bCs/>
          <w:sz w:val="20"/>
          <w:szCs w:val="20"/>
        </w:rPr>
        <w:t>.</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CC7054" w:rsidRDefault="00CC7054" w:rsidP="00685E6C">
      <w:pPr>
        <w:spacing w:after="120" w:line="276" w:lineRule="auto"/>
        <w:ind w:left="283"/>
        <w:jc w:val="both"/>
        <w:rPr>
          <w:rFonts w:asciiTheme="minorHAnsi" w:hAnsiTheme="minorHAnsi" w:cs="Arial"/>
          <w:bCs/>
          <w:sz w:val="20"/>
          <w:szCs w:val="20"/>
        </w:rPr>
      </w:pPr>
    </w:p>
    <w:p w:rsidR="00CC7054" w:rsidRDefault="007E01C4" w:rsidP="00420B2A">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sulla base della propria conoscenza del mercato, </w:t>
      </w:r>
      <w:r w:rsidRPr="007E01C4">
        <w:rPr>
          <w:rFonts w:asciiTheme="minorHAnsi" w:hAnsiTheme="minorHAnsi" w:cs="Arial"/>
          <w:bCs/>
          <w:sz w:val="20"/>
          <w:szCs w:val="20"/>
        </w:rPr>
        <w:t>le condizioni di vendita/fattu</w:t>
      </w:r>
      <w:r w:rsidR="00DF37FF">
        <w:rPr>
          <w:rFonts w:asciiTheme="minorHAnsi" w:hAnsiTheme="minorHAnsi" w:cs="Arial"/>
          <w:bCs/>
          <w:sz w:val="20"/>
          <w:szCs w:val="20"/>
        </w:rPr>
        <w:t>razione normalmente applicate</w:t>
      </w:r>
      <w:r>
        <w:rPr>
          <w:rFonts w:asciiTheme="minorHAnsi" w:hAnsiTheme="minorHAnsi" w:cs="Arial"/>
          <w:bCs/>
          <w:sz w:val="20"/>
          <w:szCs w:val="20"/>
        </w:rPr>
        <w:t xml:space="preserve"> ai</w:t>
      </w:r>
      <w:r w:rsidRPr="007E01C4">
        <w:rPr>
          <w:rFonts w:asciiTheme="minorHAnsi" w:hAnsiTheme="minorHAnsi" w:cs="Arial"/>
          <w:bCs/>
          <w:sz w:val="20"/>
          <w:szCs w:val="20"/>
        </w:rPr>
        <w:t xml:space="preserve"> canal</w:t>
      </w:r>
      <w:r>
        <w:rPr>
          <w:rFonts w:asciiTheme="minorHAnsi" w:hAnsiTheme="minorHAnsi" w:cs="Arial"/>
          <w:bCs/>
          <w:sz w:val="20"/>
          <w:szCs w:val="20"/>
        </w:rPr>
        <w:t>i</w:t>
      </w:r>
      <w:r w:rsidRPr="007E01C4">
        <w:rPr>
          <w:rFonts w:asciiTheme="minorHAnsi" w:hAnsiTheme="minorHAnsi" w:cs="Arial"/>
          <w:bCs/>
          <w:sz w:val="20"/>
          <w:szCs w:val="20"/>
        </w:rPr>
        <w:t xml:space="preserve"> di rivendita</w:t>
      </w:r>
      <w:r>
        <w:rPr>
          <w:rFonts w:asciiTheme="minorHAnsi" w:hAnsiTheme="minorHAnsi" w:cs="Arial"/>
          <w:bCs/>
          <w:sz w:val="20"/>
          <w:szCs w:val="20"/>
        </w:rPr>
        <w:t xml:space="preserve"> per ciascuno dei brand sopra indicati</w:t>
      </w:r>
      <w:r w:rsidR="00420B2A">
        <w:rPr>
          <w:rFonts w:asciiTheme="minorHAnsi" w:hAnsiTheme="minorHAnsi" w:cs="Arial"/>
          <w:bCs/>
          <w:sz w:val="20"/>
          <w:szCs w:val="20"/>
        </w:rPr>
        <w:t xml:space="preserve"> </w:t>
      </w:r>
      <w:r w:rsidR="00420B2A" w:rsidRPr="00420B2A">
        <w:rPr>
          <w:rFonts w:asciiTheme="minorHAnsi" w:hAnsiTheme="minorHAnsi" w:cs="Arial"/>
          <w:bCs/>
          <w:sz w:val="20"/>
          <w:szCs w:val="20"/>
        </w:rPr>
        <w:t>(specificando, per esempio, se è disponibile un listino pu</w:t>
      </w:r>
      <w:r w:rsidR="00420B2A">
        <w:rPr>
          <w:rFonts w:asciiTheme="minorHAnsi" w:hAnsiTheme="minorHAnsi" w:cs="Arial"/>
          <w:bCs/>
          <w:sz w:val="20"/>
          <w:szCs w:val="20"/>
        </w:rPr>
        <w:t>bblico, un listino su richiesta o</w:t>
      </w:r>
      <w:r w:rsidR="00420B2A" w:rsidRPr="00420B2A">
        <w:rPr>
          <w:rFonts w:asciiTheme="minorHAnsi" w:hAnsiTheme="minorHAnsi" w:cs="Arial"/>
          <w:bCs/>
          <w:sz w:val="20"/>
          <w:szCs w:val="20"/>
        </w:rPr>
        <w:t xml:space="preserve"> </w:t>
      </w:r>
      <w:r w:rsidR="00420B2A">
        <w:rPr>
          <w:rFonts w:asciiTheme="minorHAnsi" w:hAnsiTheme="minorHAnsi" w:cs="Arial"/>
          <w:bCs/>
          <w:sz w:val="20"/>
          <w:szCs w:val="20"/>
        </w:rPr>
        <w:t>se il</w:t>
      </w:r>
      <w:r w:rsidR="00420B2A" w:rsidRPr="00420B2A">
        <w:rPr>
          <w:rFonts w:asciiTheme="minorHAnsi" w:hAnsiTheme="minorHAnsi" w:cs="Arial"/>
          <w:bCs/>
          <w:sz w:val="20"/>
          <w:szCs w:val="20"/>
        </w:rPr>
        <w:t xml:space="preserve"> dimensionamento </w:t>
      </w:r>
      <w:r w:rsidR="00420B2A">
        <w:rPr>
          <w:rFonts w:asciiTheme="minorHAnsi" w:hAnsiTheme="minorHAnsi" w:cs="Arial"/>
          <w:bCs/>
          <w:sz w:val="20"/>
          <w:szCs w:val="20"/>
        </w:rPr>
        <w:t xml:space="preserve">economico avviene </w:t>
      </w:r>
      <w:r w:rsidR="00420B2A" w:rsidRPr="00420B2A">
        <w:rPr>
          <w:rFonts w:asciiTheme="minorHAnsi" w:hAnsiTheme="minorHAnsi" w:cs="Arial"/>
          <w:bCs/>
          <w:sz w:val="20"/>
          <w:szCs w:val="20"/>
        </w:rPr>
        <w:t xml:space="preserve">su base progettuale e/o di configurazione, nonché, in ogni caso, le relative modalità di </w:t>
      </w:r>
      <w:proofErr w:type="spellStart"/>
      <w:r w:rsidR="00420B2A" w:rsidRPr="00420B2A">
        <w:rPr>
          <w:rFonts w:asciiTheme="minorHAnsi" w:hAnsiTheme="minorHAnsi" w:cs="Arial"/>
          <w:bCs/>
          <w:sz w:val="20"/>
          <w:szCs w:val="20"/>
        </w:rPr>
        <w:t>pricing</w:t>
      </w:r>
      <w:proofErr w:type="spellEnd"/>
      <w:r w:rsidR="00420B2A" w:rsidRPr="00420B2A">
        <w:rPr>
          <w:rFonts w:asciiTheme="minorHAnsi" w:hAnsiTheme="minorHAnsi" w:cs="Arial"/>
          <w:bCs/>
          <w:sz w:val="20"/>
          <w:szCs w:val="20"/>
        </w:rPr>
        <w:t>)</w:t>
      </w:r>
      <w:r>
        <w:rPr>
          <w:rFonts w:asciiTheme="minorHAnsi" w:hAnsiTheme="minorHAnsi" w:cs="Arial"/>
          <w:bCs/>
          <w:sz w:val="20"/>
          <w:szCs w:val="20"/>
        </w:rPr>
        <w:t>.</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DF37FF" w:rsidRDefault="00DF37FF" w:rsidP="00685E6C">
      <w:pPr>
        <w:spacing w:after="120" w:line="276" w:lineRule="auto"/>
        <w:ind w:left="283"/>
        <w:jc w:val="both"/>
        <w:rPr>
          <w:rFonts w:asciiTheme="minorHAnsi" w:hAnsiTheme="minorHAnsi" w:cs="Arial"/>
          <w:bCs/>
          <w:sz w:val="20"/>
          <w:szCs w:val="20"/>
        </w:rPr>
      </w:pPr>
    </w:p>
    <w:p w:rsidR="00DF37FF" w:rsidRDefault="00DF37FF" w:rsidP="007E01C4">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eventuali criticità che l’azienda ravvede nella possibile partecipazione ad una gara così come descritta in premessa.</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004789" w:rsidRDefault="00004789" w:rsidP="00685E6C">
      <w:pPr>
        <w:spacing w:after="120" w:line="276" w:lineRule="auto"/>
        <w:ind w:left="283"/>
        <w:jc w:val="both"/>
        <w:rPr>
          <w:rFonts w:asciiTheme="minorHAnsi" w:hAnsiTheme="minorHAnsi" w:cs="Arial"/>
          <w:bCs/>
          <w:sz w:val="20"/>
          <w:szCs w:val="20"/>
        </w:rPr>
      </w:pPr>
    </w:p>
    <w:p w:rsidR="00420B2A" w:rsidRPr="00420B2A" w:rsidRDefault="00420B2A" w:rsidP="00420B2A">
      <w:pPr>
        <w:numPr>
          <w:ilvl w:val="0"/>
          <w:numId w:val="38"/>
        </w:numPr>
        <w:spacing w:after="120" w:line="276" w:lineRule="auto"/>
        <w:jc w:val="both"/>
        <w:rPr>
          <w:rFonts w:asciiTheme="minorHAnsi" w:hAnsiTheme="minorHAnsi" w:cs="Arial"/>
          <w:bCs/>
          <w:sz w:val="20"/>
          <w:szCs w:val="20"/>
        </w:rPr>
      </w:pPr>
      <w:r w:rsidRPr="00420B2A">
        <w:rPr>
          <w:rFonts w:asciiTheme="minorHAnsi" w:hAnsiTheme="minorHAnsi" w:cs="Arial"/>
          <w:bCs/>
          <w:sz w:val="20"/>
          <w:szCs w:val="20"/>
        </w:rPr>
        <w:t>Si chiede di indicare ulteriori elementi/informazioni che possano essere utili per lo sviluppo della presente iniziativa.</w:t>
      </w:r>
    </w:p>
    <w:p w:rsidR="001829A2" w:rsidRPr="001829A2" w:rsidRDefault="001829A2" w:rsidP="001829A2">
      <w:pPr>
        <w:spacing w:before="120" w:after="120" w:line="360" w:lineRule="auto"/>
        <w:jc w:val="both"/>
        <w:rPr>
          <w:rFonts w:ascii="Calibri" w:hAnsi="Calibri" w:cs="Arial"/>
          <w:b/>
          <w:sz w:val="20"/>
          <w:szCs w:val="20"/>
        </w:rPr>
      </w:pPr>
      <w:r w:rsidRPr="001829A2">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1829A2" w:rsidTr="001829A2">
        <w:trPr>
          <w:trHeight w:val="849"/>
        </w:trPr>
        <w:tc>
          <w:tcPr>
            <w:tcW w:w="8612" w:type="dxa"/>
            <w:shd w:val="clear" w:color="auto" w:fill="F2F2F2"/>
          </w:tcPr>
          <w:p w:rsidR="001829A2" w:rsidRPr="00137881" w:rsidRDefault="001829A2" w:rsidP="001829A2">
            <w:pPr>
              <w:jc w:val="both"/>
              <w:rPr>
                <w:rFonts w:ascii="Calibri" w:hAnsi="Calibri" w:cs="Arial"/>
                <w:bCs/>
                <w:sz w:val="20"/>
                <w:szCs w:val="20"/>
              </w:rPr>
            </w:pPr>
          </w:p>
        </w:tc>
      </w:tr>
    </w:tbl>
    <w:p w:rsidR="00420B2A" w:rsidRDefault="00420B2A" w:rsidP="00685E6C">
      <w:pPr>
        <w:spacing w:after="120" w:line="276" w:lineRule="auto"/>
        <w:ind w:left="283"/>
        <w:jc w:val="both"/>
        <w:rPr>
          <w:rFonts w:asciiTheme="minorHAnsi" w:hAnsiTheme="minorHAnsi" w:cs="Arial"/>
          <w:bCs/>
          <w:sz w:val="20"/>
          <w:szCs w:val="20"/>
        </w:rPr>
      </w:pPr>
    </w:p>
    <w:p w:rsidR="00420B2A" w:rsidRDefault="00420B2A" w:rsidP="00C75B30">
      <w:pPr>
        <w:spacing w:line="276" w:lineRule="auto"/>
        <w:jc w:val="both"/>
        <w:rPr>
          <w:rFonts w:asciiTheme="minorHAnsi" w:hAnsiTheme="minorHAnsi" w:cs="Arial"/>
          <w:bCs/>
          <w:sz w:val="20"/>
          <w:szCs w:val="20"/>
        </w:rPr>
      </w:pPr>
    </w:p>
    <w:p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7D216F" w:rsidRPr="00685E6C" w:rsidRDefault="007D216F" w:rsidP="00685E6C">
      <w:pPr>
        <w:rPr>
          <w:rFonts w:asciiTheme="minorHAnsi" w:hAnsiTheme="minorHAnsi" w:cs="Arial"/>
          <w:bCs/>
          <w:sz w:val="20"/>
          <w:szCs w:val="20"/>
        </w:rPr>
      </w:pPr>
    </w:p>
    <w:p w:rsidR="007D216F" w:rsidRPr="00685E6C" w:rsidRDefault="007D216F" w:rsidP="00685E6C">
      <w:pPr>
        <w:rPr>
          <w:rFonts w:asciiTheme="minorHAnsi" w:hAnsiTheme="minorHAnsi" w:cs="Arial"/>
          <w:bCs/>
          <w:sz w:val="20"/>
          <w:szCs w:val="20"/>
        </w:rPr>
      </w:pPr>
    </w:p>
    <w:p w:rsidR="00FA737A" w:rsidRPr="00685E6C" w:rsidRDefault="00FA737A" w:rsidP="00685E6C">
      <w:pPr>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1E204E" w:rsidRPr="001E204E"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rsidTr="007D216F">
        <w:tc>
          <w:tcPr>
            <w:tcW w:w="2822" w:type="dxa"/>
            <w:tcBorders>
              <w:top w:val="single" w:sz="4" w:space="0" w:color="FFFFFF" w:themeColor="background1"/>
            </w:tcBorders>
            <w:shd w:val="clear" w:color="auto" w:fill="auto"/>
          </w:tcPr>
          <w:p w:rsidR="00BF387E" w:rsidRPr="000F7A00" w:rsidRDefault="00BF387E" w:rsidP="00C75B30">
            <w:pPr>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685E6C" w:rsidTr="007D216F">
        <w:trPr>
          <w:trHeight w:val="413"/>
        </w:trPr>
        <w:tc>
          <w:tcPr>
            <w:tcW w:w="2822" w:type="dxa"/>
            <w:shd w:val="clear" w:color="auto" w:fill="auto"/>
          </w:tcPr>
          <w:p w:rsidR="00BF387E" w:rsidRPr="00685E6C" w:rsidRDefault="00BF387E" w:rsidP="00C75B30">
            <w:pPr>
              <w:jc w:val="both"/>
              <w:rPr>
                <w:rFonts w:ascii="Trebuchet MS" w:hAnsi="Trebuchet MS" w:cs="Arial"/>
                <w:bCs/>
                <w:sz w:val="20"/>
                <w:szCs w:val="20"/>
                <w:highlight w:val="yellow"/>
              </w:rPr>
            </w:pPr>
          </w:p>
          <w:p w:rsidR="00BF387E" w:rsidRPr="00685E6C" w:rsidRDefault="00BF387E" w:rsidP="00C75B30">
            <w:pPr>
              <w:jc w:val="both"/>
              <w:rPr>
                <w:rFonts w:ascii="Trebuchet MS" w:hAnsi="Trebuchet MS" w:cs="Arial"/>
                <w:bCs/>
                <w:sz w:val="20"/>
                <w:szCs w:val="20"/>
                <w:highlight w:val="yellow"/>
              </w:rPr>
            </w:pPr>
          </w:p>
          <w:p w:rsidR="00BF387E" w:rsidRPr="00685E6C" w:rsidRDefault="00BF387E" w:rsidP="00C75B30">
            <w:pPr>
              <w:jc w:val="center"/>
              <w:rPr>
                <w:rFonts w:ascii="Trebuchet MS" w:hAnsi="Trebuchet MS" w:cs="Arial"/>
                <w:bCs/>
                <w:sz w:val="20"/>
                <w:szCs w:val="20"/>
                <w:highlight w:val="yellow"/>
              </w:rPr>
            </w:pPr>
            <w:r w:rsidRPr="00685E6C">
              <w:rPr>
                <w:rFonts w:ascii="Trebuchet MS" w:hAnsi="Trebuchet MS" w:cs="Arial"/>
                <w:bCs/>
                <w:sz w:val="20"/>
                <w:szCs w:val="20"/>
              </w:rPr>
              <w:t>_____________________</w:t>
            </w:r>
          </w:p>
        </w:tc>
      </w:tr>
    </w:tbl>
    <w:p w:rsidR="009D4460" w:rsidRPr="00685E6C" w:rsidRDefault="009D4460" w:rsidP="00C75B30">
      <w:pPr>
        <w:rPr>
          <w:rFonts w:asciiTheme="minorHAnsi" w:hAnsiTheme="minorHAnsi" w:cs="Arial"/>
          <w:bCs/>
          <w:sz w:val="20"/>
          <w:szCs w:val="20"/>
        </w:rPr>
      </w:pPr>
    </w:p>
    <w:p w:rsidR="009D4460" w:rsidRPr="00685E6C" w:rsidRDefault="009D4460" w:rsidP="00C75B30">
      <w:pPr>
        <w:rPr>
          <w:rFonts w:asciiTheme="minorHAnsi" w:hAnsiTheme="minorHAnsi" w:cs="Arial"/>
          <w:bCs/>
          <w:sz w:val="20"/>
          <w:szCs w:val="20"/>
        </w:rPr>
      </w:pPr>
    </w:p>
    <w:p w:rsidR="00561A7D" w:rsidRPr="00685E6C" w:rsidRDefault="00561A7D" w:rsidP="00BF13C1">
      <w:pPr>
        <w:ind w:left="284"/>
        <w:rPr>
          <w:rFonts w:asciiTheme="minorHAnsi" w:hAnsiTheme="minorHAnsi" w:cs="Arial"/>
          <w:bCs/>
          <w:sz w:val="20"/>
          <w:szCs w:val="20"/>
        </w:rPr>
      </w:pPr>
    </w:p>
    <w:sectPr w:rsidR="00561A7D" w:rsidRPr="00685E6C"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DF" w:rsidRDefault="00C70DDF">
      <w:r>
        <w:separator/>
      </w:r>
    </w:p>
  </w:endnote>
  <w:endnote w:type="continuationSeparator" w:id="0">
    <w:p w:rsidR="00C70DDF" w:rsidRDefault="00C70DDF">
      <w:r>
        <w:continuationSeparator/>
      </w:r>
    </w:p>
  </w:endnote>
  <w:endnote w:type="continuationNotice" w:id="1">
    <w:p w:rsidR="00C70DDF" w:rsidRDefault="00C70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A2" w:rsidRPr="00E06C79" w:rsidRDefault="001829A2"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DB477B">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1829A2" w:rsidRPr="00165877" w:rsidRDefault="001829A2"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D354B">
                            <w:rPr>
                              <w:rFonts w:ascii="Calibri" w:hAnsi="Calibri"/>
                              <w:iCs/>
                              <w:noProof/>
                              <w:sz w:val="16"/>
                              <w:szCs w:val="16"/>
                            </w:rPr>
                            <w:t>12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D354B">
                            <w:rPr>
                              <w:rFonts w:ascii="Calibri" w:hAnsi="Calibri"/>
                              <w:iCs/>
                              <w:noProof/>
                              <w:sz w:val="16"/>
                              <w:szCs w:val="16"/>
                            </w:rPr>
                            <w:t>12</w:t>
                          </w:r>
                          <w:r w:rsidRPr="00165877">
                            <w:rPr>
                              <w:rFonts w:ascii="Calibri" w:hAnsi="Calibri"/>
                              <w:iCs/>
                              <w:sz w:val="16"/>
                              <w:szCs w:val="16"/>
                            </w:rPr>
                            <w:fldChar w:fldCharType="end"/>
                          </w:r>
                          <w:r w:rsidRPr="00165877">
                            <w:rPr>
                              <w:rFonts w:ascii="Calibri" w:hAnsi="Calibri"/>
                              <w:iCs/>
                              <w:sz w:val="16"/>
                              <w:szCs w:val="16"/>
                            </w:rPr>
                            <w:t xml:space="preserve"> </w:t>
                          </w:r>
                        </w:p>
                        <w:p w:rsidR="001829A2" w:rsidRDefault="001829A2"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1829A2" w:rsidRPr="00165877" w:rsidRDefault="001829A2"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D354B">
                      <w:rPr>
                        <w:rFonts w:ascii="Calibri" w:hAnsi="Calibri"/>
                        <w:iCs/>
                        <w:noProof/>
                        <w:sz w:val="16"/>
                        <w:szCs w:val="16"/>
                      </w:rPr>
                      <w:t>12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D354B">
                      <w:rPr>
                        <w:rFonts w:ascii="Calibri" w:hAnsi="Calibri"/>
                        <w:iCs/>
                        <w:noProof/>
                        <w:sz w:val="16"/>
                        <w:szCs w:val="16"/>
                      </w:rPr>
                      <w:t>12</w:t>
                    </w:r>
                    <w:r w:rsidRPr="00165877">
                      <w:rPr>
                        <w:rFonts w:ascii="Calibri" w:hAnsi="Calibri"/>
                        <w:iCs/>
                        <w:sz w:val="16"/>
                        <w:szCs w:val="16"/>
                      </w:rPr>
                      <w:fldChar w:fldCharType="end"/>
                    </w:r>
                    <w:r w:rsidRPr="00165877">
                      <w:rPr>
                        <w:rFonts w:ascii="Calibri" w:hAnsi="Calibri"/>
                        <w:iCs/>
                        <w:sz w:val="16"/>
                        <w:szCs w:val="16"/>
                      </w:rPr>
                      <w:t xml:space="preserve"> </w:t>
                    </w:r>
                  </w:p>
                  <w:p w:rsidR="001829A2" w:rsidRDefault="001829A2" w:rsidP="00933D1D"/>
                </w:txbxContent>
              </v:textbox>
            </v:shape>
          </w:pict>
        </mc:Fallback>
      </mc:AlternateContent>
    </w:r>
    <w:r w:rsidRPr="00E06C79">
      <w:rPr>
        <w:rFonts w:asciiTheme="minorHAnsi" w:hAnsiTheme="minorHAnsi"/>
        <w:iCs/>
        <w:color w:val="C0C0C0"/>
        <w:sz w:val="16"/>
        <w:szCs w:val="16"/>
      </w:rPr>
      <w:t xml:space="preserve">Consultazione del mercato per </w:t>
    </w:r>
    <w:r w:rsidRPr="00685E6C">
      <w:rPr>
        <w:rFonts w:asciiTheme="minorHAnsi" w:hAnsiTheme="minorHAnsi"/>
        <w:iCs/>
        <w:color w:val="C0C0C0"/>
        <w:sz w:val="16"/>
        <w:szCs w:val="16"/>
      </w:rPr>
      <w:t xml:space="preserve">Manutenzione Licenze </w:t>
    </w:r>
    <w:proofErr w:type="spellStart"/>
    <w:r w:rsidRPr="00685E6C">
      <w:rPr>
        <w:rFonts w:asciiTheme="minorHAnsi" w:hAnsiTheme="minorHAnsi"/>
        <w:iCs/>
        <w:color w:val="C0C0C0"/>
        <w:sz w:val="16"/>
        <w:szCs w:val="16"/>
      </w:rPr>
      <w:t>Multibrand</w:t>
    </w:r>
    <w:proofErr w:type="spellEnd"/>
    <w:r w:rsidRPr="00685E6C">
      <w:rPr>
        <w:rFonts w:asciiTheme="minorHAnsi" w:hAnsiTheme="minorHAnsi"/>
        <w:iCs/>
        <w:color w:val="C0C0C0"/>
        <w:sz w:val="16"/>
        <w:szCs w:val="16"/>
      </w:rPr>
      <w:t xml:space="preserve"> per INAIL</w:t>
    </w:r>
  </w:p>
  <w:p w:rsidR="001829A2" w:rsidRPr="00E06C79" w:rsidRDefault="001829A2"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2.0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18</w:t>
    </w:r>
    <w:r w:rsidRPr="00E06C79">
      <w:rPr>
        <w:rFonts w:asciiTheme="minorHAnsi" w:hAnsiTheme="minorHAnsi"/>
        <w:iCs/>
        <w:color w:val="C0C0C0"/>
        <w:sz w:val="16"/>
        <w:szCs w:val="16"/>
      </w:rPr>
      <w:t>/</w:t>
    </w:r>
    <w:r>
      <w:rPr>
        <w:rFonts w:asciiTheme="minorHAnsi" w:hAnsiTheme="minorHAnsi"/>
        <w:iCs/>
        <w:color w:val="C0C0C0"/>
        <w:sz w:val="16"/>
        <w:szCs w:val="16"/>
      </w:rPr>
      <w:t>06</w:t>
    </w:r>
    <w:r w:rsidRPr="00E06C79">
      <w:rPr>
        <w:rFonts w:asciiTheme="minorHAnsi" w:hAnsiTheme="minorHAnsi"/>
        <w:iCs/>
        <w:color w:val="C0C0C0"/>
        <w:sz w:val="16"/>
        <w:szCs w:val="16"/>
      </w:rPr>
      <w:t>/201</w:t>
    </w:r>
    <w:r w:rsidRPr="00AE0C26">
      <w:rPr>
        <w:rFonts w:asciiTheme="minorHAnsi" w:hAnsiTheme="minorHAnsi"/>
        <w:iCs/>
        <w:color w:val="C0C0C0"/>
        <w:sz w:val="16"/>
        <w:szCs w:val="16"/>
      </w:rPr>
      <w:t>9</w:t>
    </w:r>
  </w:p>
  <w:p w:rsidR="001829A2" w:rsidRDefault="001829A2"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rsidR="001829A2" w:rsidRPr="00AE0C26" w:rsidRDefault="001829A2"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A2" w:rsidRPr="009052B7" w:rsidRDefault="001829A2"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rsidR="001829A2" w:rsidRPr="009052B7" w:rsidRDefault="001829A2"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1829A2" w:rsidRPr="009052B7" w:rsidRDefault="001829A2"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1829A2" w:rsidRPr="009052B7" w:rsidRDefault="001829A2"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1829A2" w:rsidRPr="009E002C" w:rsidRDefault="001829A2"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DF" w:rsidRDefault="00C70DDF">
      <w:r>
        <w:separator/>
      </w:r>
    </w:p>
  </w:footnote>
  <w:footnote w:type="continuationSeparator" w:id="0">
    <w:p w:rsidR="00C70DDF" w:rsidRDefault="00C70DDF">
      <w:r>
        <w:continuationSeparator/>
      </w:r>
    </w:p>
  </w:footnote>
  <w:footnote w:type="continuationNotice" w:id="1">
    <w:p w:rsidR="00C70DDF" w:rsidRDefault="00C70D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A2" w:rsidRDefault="001829A2"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A2" w:rsidRDefault="001829A2"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B63CB"/>
    <w:multiLevelType w:val="hybridMultilevel"/>
    <w:tmpl w:val="A7828F56"/>
    <w:lvl w:ilvl="0" w:tplc="376C9BE2">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9"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2"/>
  </w:num>
  <w:num w:numId="11">
    <w:abstractNumId w:val="25"/>
  </w:num>
  <w:num w:numId="12">
    <w:abstractNumId w:val="23"/>
  </w:num>
  <w:num w:numId="13">
    <w:abstractNumId w:val="31"/>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24"/>
  </w:num>
  <w:num w:numId="17">
    <w:abstractNumId w:val="29"/>
  </w:num>
  <w:num w:numId="18">
    <w:abstractNumId w:val="13"/>
  </w:num>
  <w:num w:numId="19">
    <w:abstractNumId w:val="14"/>
  </w:num>
  <w:num w:numId="20">
    <w:abstractNumId w:val="37"/>
  </w:num>
  <w:num w:numId="21">
    <w:abstractNumId w:val="38"/>
  </w:num>
  <w:num w:numId="22">
    <w:abstractNumId w:val="12"/>
  </w:num>
  <w:num w:numId="23">
    <w:abstractNumId w:val="5"/>
  </w:num>
  <w:num w:numId="24">
    <w:abstractNumId w:val="39"/>
  </w:num>
  <w:num w:numId="25">
    <w:abstractNumId w:val="8"/>
  </w:num>
  <w:num w:numId="26">
    <w:abstractNumId w:val="19"/>
  </w:num>
  <w:num w:numId="27">
    <w:abstractNumId w:val="20"/>
  </w:num>
  <w:num w:numId="28">
    <w:abstractNumId w:val="6"/>
  </w:num>
  <w:num w:numId="29">
    <w:abstractNumId w:val="9"/>
  </w:num>
  <w:num w:numId="30">
    <w:abstractNumId w:val="26"/>
  </w:num>
  <w:num w:numId="31">
    <w:abstractNumId w:val="36"/>
  </w:num>
  <w:num w:numId="32">
    <w:abstractNumId w:val="34"/>
  </w:num>
  <w:num w:numId="33">
    <w:abstractNumId w:val="33"/>
  </w:num>
  <w:num w:numId="34">
    <w:abstractNumId w:val="10"/>
  </w:num>
  <w:num w:numId="35">
    <w:abstractNumId w:val="21"/>
  </w:num>
  <w:num w:numId="36">
    <w:abstractNumId w:val="22"/>
  </w:num>
  <w:num w:numId="37">
    <w:abstractNumId w:val="4"/>
  </w:num>
  <w:num w:numId="38">
    <w:abstractNumId w:val="18"/>
  </w:num>
  <w:num w:numId="39">
    <w:abstractNumId w:val="15"/>
  </w:num>
  <w:num w:numId="40">
    <w:abstractNumId w:val="35"/>
  </w:num>
  <w:num w:numId="41">
    <w:abstractNumId w:val="11"/>
  </w:num>
  <w:num w:numId="42">
    <w:abstractNumId w:val="22"/>
  </w:num>
  <w:num w:numId="43">
    <w:abstractNumId w:val="2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789"/>
    <w:rsid w:val="000050B1"/>
    <w:rsid w:val="00005A9A"/>
    <w:rsid w:val="000121D9"/>
    <w:rsid w:val="00017FA6"/>
    <w:rsid w:val="00022FBC"/>
    <w:rsid w:val="000239D9"/>
    <w:rsid w:val="0002469D"/>
    <w:rsid w:val="00026872"/>
    <w:rsid w:val="00026A4B"/>
    <w:rsid w:val="00030289"/>
    <w:rsid w:val="00033222"/>
    <w:rsid w:val="00035CB1"/>
    <w:rsid w:val="00041062"/>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E7ACC"/>
    <w:rsid w:val="000F0E1A"/>
    <w:rsid w:val="000F3AA2"/>
    <w:rsid w:val="000F3F55"/>
    <w:rsid w:val="000F493B"/>
    <w:rsid w:val="000F5BA1"/>
    <w:rsid w:val="000F7A00"/>
    <w:rsid w:val="001043F2"/>
    <w:rsid w:val="00113489"/>
    <w:rsid w:val="001142B8"/>
    <w:rsid w:val="001160B4"/>
    <w:rsid w:val="001169E1"/>
    <w:rsid w:val="00117770"/>
    <w:rsid w:val="0012009A"/>
    <w:rsid w:val="00120D66"/>
    <w:rsid w:val="0012105A"/>
    <w:rsid w:val="00121DA5"/>
    <w:rsid w:val="00122B75"/>
    <w:rsid w:val="00123EB1"/>
    <w:rsid w:val="00126D2A"/>
    <w:rsid w:val="00126F5C"/>
    <w:rsid w:val="00132D95"/>
    <w:rsid w:val="001352B8"/>
    <w:rsid w:val="00143B1A"/>
    <w:rsid w:val="0014590B"/>
    <w:rsid w:val="0014734F"/>
    <w:rsid w:val="00147A02"/>
    <w:rsid w:val="00147D0C"/>
    <w:rsid w:val="00147E56"/>
    <w:rsid w:val="00163F7A"/>
    <w:rsid w:val="00165527"/>
    <w:rsid w:val="00170074"/>
    <w:rsid w:val="00174E83"/>
    <w:rsid w:val="00177E9E"/>
    <w:rsid w:val="001829A2"/>
    <w:rsid w:val="001843B1"/>
    <w:rsid w:val="001913CF"/>
    <w:rsid w:val="001969CB"/>
    <w:rsid w:val="001A15BE"/>
    <w:rsid w:val="001B564D"/>
    <w:rsid w:val="001B6B10"/>
    <w:rsid w:val="001B74F2"/>
    <w:rsid w:val="001C1BC9"/>
    <w:rsid w:val="001C2B72"/>
    <w:rsid w:val="001C364C"/>
    <w:rsid w:val="001C4982"/>
    <w:rsid w:val="001C5FE4"/>
    <w:rsid w:val="001C7B42"/>
    <w:rsid w:val="001D43CF"/>
    <w:rsid w:val="001E204E"/>
    <w:rsid w:val="001E636D"/>
    <w:rsid w:val="001F1951"/>
    <w:rsid w:val="001F33CB"/>
    <w:rsid w:val="001F6443"/>
    <w:rsid w:val="00202371"/>
    <w:rsid w:val="002067E2"/>
    <w:rsid w:val="00207538"/>
    <w:rsid w:val="00216AC3"/>
    <w:rsid w:val="002242D2"/>
    <w:rsid w:val="00225B7D"/>
    <w:rsid w:val="00227E5B"/>
    <w:rsid w:val="0024225D"/>
    <w:rsid w:val="002525BB"/>
    <w:rsid w:val="00252F98"/>
    <w:rsid w:val="002553F9"/>
    <w:rsid w:val="0027009F"/>
    <w:rsid w:val="00272224"/>
    <w:rsid w:val="00280301"/>
    <w:rsid w:val="0028360E"/>
    <w:rsid w:val="00283661"/>
    <w:rsid w:val="002869E2"/>
    <w:rsid w:val="002943C5"/>
    <w:rsid w:val="00295C14"/>
    <w:rsid w:val="002A524A"/>
    <w:rsid w:val="002A5807"/>
    <w:rsid w:val="002A5E03"/>
    <w:rsid w:val="002A7071"/>
    <w:rsid w:val="002A7BAC"/>
    <w:rsid w:val="002A7C82"/>
    <w:rsid w:val="002B7ED1"/>
    <w:rsid w:val="002C32BC"/>
    <w:rsid w:val="002D3154"/>
    <w:rsid w:val="002E47EC"/>
    <w:rsid w:val="002E5D73"/>
    <w:rsid w:val="002E61F2"/>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C5C8C"/>
    <w:rsid w:val="003D4127"/>
    <w:rsid w:val="003E0651"/>
    <w:rsid w:val="003E4A65"/>
    <w:rsid w:val="003E75F9"/>
    <w:rsid w:val="00400345"/>
    <w:rsid w:val="00403933"/>
    <w:rsid w:val="00411E26"/>
    <w:rsid w:val="004130CF"/>
    <w:rsid w:val="00414DA3"/>
    <w:rsid w:val="00420B2A"/>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14EB8"/>
    <w:rsid w:val="00521C42"/>
    <w:rsid w:val="00526064"/>
    <w:rsid w:val="00527B71"/>
    <w:rsid w:val="00534B3E"/>
    <w:rsid w:val="00542D14"/>
    <w:rsid w:val="00547DFA"/>
    <w:rsid w:val="00552240"/>
    <w:rsid w:val="005539BB"/>
    <w:rsid w:val="00556F2F"/>
    <w:rsid w:val="00557FCE"/>
    <w:rsid w:val="00561A7D"/>
    <w:rsid w:val="00562496"/>
    <w:rsid w:val="00571B75"/>
    <w:rsid w:val="00573E32"/>
    <w:rsid w:val="00575569"/>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4AF4"/>
    <w:rsid w:val="005E5464"/>
    <w:rsid w:val="005F0AF9"/>
    <w:rsid w:val="005F0EBA"/>
    <w:rsid w:val="005F6770"/>
    <w:rsid w:val="0060201C"/>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6063"/>
    <w:rsid w:val="00666DB1"/>
    <w:rsid w:val="006672C7"/>
    <w:rsid w:val="006705D1"/>
    <w:rsid w:val="0067215C"/>
    <w:rsid w:val="006726F6"/>
    <w:rsid w:val="00675316"/>
    <w:rsid w:val="00685E6C"/>
    <w:rsid w:val="00690D9D"/>
    <w:rsid w:val="00692510"/>
    <w:rsid w:val="00695EB4"/>
    <w:rsid w:val="006C3089"/>
    <w:rsid w:val="006C3C43"/>
    <w:rsid w:val="006C6158"/>
    <w:rsid w:val="006D18B1"/>
    <w:rsid w:val="006D1DAB"/>
    <w:rsid w:val="006D354B"/>
    <w:rsid w:val="006D5F69"/>
    <w:rsid w:val="006E0A39"/>
    <w:rsid w:val="006F3006"/>
    <w:rsid w:val="006F410D"/>
    <w:rsid w:val="006F5F09"/>
    <w:rsid w:val="006F5F4A"/>
    <w:rsid w:val="006F796A"/>
    <w:rsid w:val="00705F8D"/>
    <w:rsid w:val="007100E3"/>
    <w:rsid w:val="00710245"/>
    <w:rsid w:val="007117DC"/>
    <w:rsid w:val="007144D3"/>
    <w:rsid w:val="00717509"/>
    <w:rsid w:val="00721445"/>
    <w:rsid w:val="0072167D"/>
    <w:rsid w:val="00725E38"/>
    <w:rsid w:val="00726700"/>
    <w:rsid w:val="00735A27"/>
    <w:rsid w:val="007458B2"/>
    <w:rsid w:val="00745A79"/>
    <w:rsid w:val="00747F94"/>
    <w:rsid w:val="007526C6"/>
    <w:rsid w:val="00755607"/>
    <w:rsid w:val="007576D1"/>
    <w:rsid w:val="00760313"/>
    <w:rsid w:val="00765760"/>
    <w:rsid w:val="007717FD"/>
    <w:rsid w:val="00773D82"/>
    <w:rsid w:val="00783B1F"/>
    <w:rsid w:val="007919E1"/>
    <w:rsid w:val="00794955"/>
    <w:rsid w:val="007A144B"/>
    <w:rsid w:val="007A2DA8"/>
    <w:rsid w:val="007A725C"/>
    <w:rsid w:val="007C0436"/>
    <w:rsid w:val="007C27AF"/>
    <w:rsid w:val="007C5E1F"/>
    <w:rsid w:val="007C7019"/>
    <w:rsid w:val="007D216F"/>
    <w:rsid w:val="007D612C"/>
    <w:rsid w:val="007D78EA"/>
    <w:rsid w:val="007D792D"/>
    <w:rsid w:val="007E01C4"/>
    <w:rsid w:val="007E255A"/>
    <w:rsid w:val="007E3DA0"/>
    <w:rsid w:val="007E453D"/>
    <w:rsid w:val="007F4A2C"/>
    <w:rsid w:val="007F6FD5"/>
    <w:rsid w:val="007F73DA"/>
    <w:rsid w:val="007F7483"/>
    <w:rsid w:val="008037FD"/>
    <w:rsid w:val="00804097"/>
    <w:rsid w:val="00806A6E"/>
    <w:rsid w:val="008119CA"/>
    <w:rsid w:val="00812B86"/>
    <w:rsid w:val="00812DA1"/>
    <w:rsid w:val="00817769"/>
    <w:rsid w:val="00827C3B"/>
    <w:rsid w:val="0083009E"/>
    <w:rsid w:val="0083621C"/>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1AFD"/>
    <w:rsid w:val="008A40B2"/>
    <w:rsid w:val="008B03A6"/>
    <w:rsid w:val="008B4D88"/>
    <w:rsid w:val="008C5EC3"/>
    <w:rsid w:val="008C6868"/>
    <w:rsid w:val="008C7C78"/>
    <w:rsid w:val="008D0FCC"/>
    <w:rsid w:val="008D3193"/>
    <w:rsid w:val="008D4FAE"/>
    <w:rsid w:val="008E1CC2"/>
    <w:rsid w:val="008E2F4F"/>
    <w:rsid w:val="008E398F"/>
    <w:rsid w:val="008E5C3F"/>
    <w:rsid w:val="008F1D2E"/>
    <w:rsid w:val="008F2F26"/>
    <w:rsid w:val="008F56AA"/>
    <w:rsid w:val="008F76B9"/>
    <w:rsid w:val="0090136E"/>
    <w:rsid w:val="009017A3"/>
    <w:rsid w:val="009021AD"/>
    <w:rsid w:val="009033A7"/>
    <w:rsid w:val="00903A05"/>
    <w:rsid w:val="009057EA"/>
    <w:rsid w:val="0092729E"/>
    <w:rsid w:val="00930E10"/>
    <w:rsid w:val="00933D1D"/>
    <w:rsid w:val="00933FFF"/>
    <w:rsid w:val="0093461D"/>
    <w:rsid w:val="00934CBF"/>
    <w:rsid w:val="00943C7F"/>
    <w:rsid w:val="0094467A"/>
    <w:rsid w:val="00951110"/>
    <w:rsid w:val="00952F86"/>
    <w:rsid w:val="00953399"/>
    <w:rsid w:val="00955FB5"/>
    <w:rsid w:val="009615FF"/>
    <w:rsid w:val="00962189"/>
    <w:rsid w:val="00963591"/>
    <w:rsid w:val="00985C47"/>
    <w:rsid w:val="00986F3A"/>
    <w:rsid w:val="00991CA4"/>
    <w:rsid w:val="009B0ED5"/>
    <w:rsid w:val="009B1226"/>
    <w:rsid w:val="009B4DEC"/>
    <w:rsid w:val="009C02E8"/>
    <w:rsid w:val="009C037A"/>
    <w:rsid w:val="009C1D3E"/>
    <w:rsid w:val="009C3270"/>
    <w:rsid w:val="009C537F"/>
    <w:rsid w:val="009C6171"/>
    <w:rsid w:val="009D4460"/>
    <w:rsid w:val="009D5874"/>
    <w:rsid w:val="009E002C"/>
    <w:rsid w:val="009E4512"/>
    <w:rsid w:val="009E6B94"/>
    <w:rsid w:val="009F50B9"/>
    <w:rsid w:val="009F5155"/>
    <w:rsid w:val="009F5A5B"/>
    <w:rsid w:val="00A10220"/>
    <w:rsid w:val="00A107C0"/>
    <w:rsid w:val="00A143BD"/>
    <w:rsid w:val="00A1686E"/>
    <w:rsid w:val="00A25B79"/>
    <w:rsid w:val="00A377DE"/>
    <w:rsid w:val="00A4017B"/>
    <w:rsid w:val="00A4263B"/>
    <w:rsid w:val="00A47703"/>
    <w:rsid w:val="00A52032"/>
    <w:rsid w:val="00A52782"/>
    <w:rsid w:val="00A562D5"/>
    <w:rsid w:val="00A57589"/>
    <w:rsid w:val="00A63698"/>
    <w:rsid w:val="00A7274C"/>
    <w:rsid w:val="00A73E51"/>
    <w:rsid w:val="00A82D2A"/>
    <w:rsid w:val="00A85025"/>
    <w:rsid w:val="00A90958"/>
    <w:rsid w:val="00A93962"/>
    <w:rsid w:val="00A963C8"/>
    <w:rsid w:val="00A96A0E"/>
    <w:rsid w:val="00A96ABA"/>
    <w:rsid w:val="00AA0F10"/>
    <w:rsid w:val="00AB0CDA"/>
    <w:rsid w:val="00AB459D"/>
    <w:rsid w:val="00AB4980"/>
    <w:rsid w:val="00AC004C"/>
    <w:rsid w:val="00AC122A"/>
    <w:rsid w:val="00AC170B"/>
    <w:rsid w:val="00AD2273"/>
    <w:rsid w:val="00AD534A"/>
    <w:rsid w:val="00AD5391"/>
    <w:rsid w:val="00AD6D4D"/>
    <w:rsid w:val="00AE0C26"/>
    <w:rsid w:val="00AF6940"/>
    <w:rsid w:val="00AF7F35"/>
    <w:rsid w:val="00B0120A"/>
    <w:rsid w:val="00B02EBA"/>
    <w:rsid w:val="00B108B0"/>
    <w:rsid w:val="00B1421D"/>
    <w:rsid w:val="00B17D94"/>
    <w:rsid w:val="00B22D03"/>
    <w:rsid w:val="00B308F4"/>
    <w:rsid w:val="00B3679D"/>
    <w:rsid w:val="00B42D67"/>
    <w:rsid w:val="00B4336E"/>
    <w:rsid w:val="00B54E96"/>
    <w:rsid w:val="00B60155"/>
    <w:rsid w:val="00B60D95"/>
    <w:rsid w:val="00B63A76"/>
    <w:rsid w:val="00B6451A"/>
    <w:rsid w:val="00B64E33"/>
    <w:rsid w:val="00B76D97"/>
    <w:rsid w:val="00BA2E23"/>
    <w:rsid w:val="00BA3E35"/>
    <w:rsid w:val="00BA71F1"/>
    <w:rsid w:val="00BB3CC6"/>
    <w:rsid w:val="00BB3D28"/>
    <w:rsid w:val="00BB4433"/>
    <w:rsid w:val="00BC1A12"/>
    <w:rsid w:val="00BC2589"/>
    <w:rsid w:val="00BC6312"/>
    <w:rsid w:val="00BD37EA"/>
    <w:rsid w:val="00BD4952"/>
    <w:rsid w:val="00BE19B5"/>
    <w:rsid w:val="00BE2716"/>
    <w:rsid w:val="00BF13C1"/>
    <w:rsid w:val="00BF1E03"/>
    <w:rsid w:val="00BF387E"/>
    <w:rsid w:val="00C00FB8"/>
    <w:rsid w:val="00C044D3"/>
    <w:rsid w:val="00C142F5"/>
    <w:rsid w:val="00C16C8D"/>
    <w:rsid w:val="00C173CD"/>
    <w:rsid w:val="00C222B8"/>
    <w:rsid w:val="00C27194"/>
    <w:rsid w:val="00C31B4B"/>
    <w:rsid w:val="00C3353D"/>
    <w:rsid w:val="00C36918"/>
    <w:rsid w:val="00C4605A"/>
    <w:rsid w:val="00C50E4D"/>
    <w:rsid w:val="00C52DBD"/>
    <w:rsid w:val="00C539D2"/>
    <w:rsid w:val="00C567CE"/>
    <w:rsid w:val="00C56D44"/>
    <w:rsid w:val="00C6063C"/>
    <w:rsid w:val="00C6587D"/>
    <w:rsid w:val="00C70DDF"/>
    <w:rsid w:val="00C734D3"/>
    <w:rsid w:val="00C75B30"/>
    <w:rsid w:val="00C842BF"/>
    <w:rsid w:val="00C87109"/>
    <w:rsid w:val="00C920CC"/>
    <w:rsid w:val="00C93E96"/>
    <w:rsid w:val="00C93FFD"/>
    <w:rsid w:val="00C944D1"/>
    <w:rsid w:val="00CA07FE"/>
    <w:rsid w:val="00CA4097"/>
    <w:rsid w:val="00CB6BE4"/>
    <w:rsid w:val="00CC01F1"/>
    <w:rsid w:val="00CC1C2B"/>
    <w:rsid w:val="00CC52B7"/>
    <w:rsid w:val="00CC7054"/>
    <w:rsid w:val="00CD5703"/>
    <w:rsid w:val="00CD72AC"/>
    <w:rsid w:val="00CE01CE"/>
    <w:rsid w:val="00CE1696"/>
    <w:rsid w:val="00CE5979"/>
    <w:rsid w:val="00CE5CCA"/>
    <w:rsid w:val="00CE72E2"/>
    <w:rsid w:val="00CF3D07"/>
    <w:rsid w:val="00CF7E4E"/>
    <w:rsid w:val="00D01811"/>
    <w:rsid w:val="00D023A5"/>
    <w:rsid w:val="00D10E07"/>
    <w:rsid w:val="00D16A59"/>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95CCD"/>
    <w:rsid w:val="00DA5EBF"/>
    <w:rsid w:val="00DB5B9B"/>
    <w:rsid w:val="00DB5C15"/>
    <w:rsid w:val="00DB7204"/>
    <w:rsid w:val="00DC39DF"/>
    <w:rsid w:val="00DC3C37"/>
    <w:rsid w:val="00DC602A"/>
    <w:rsid w:val="00DC71A8"/>
    <w:rsid w:val="00DD0622"/>
    <w:rsid w:val="00DD2D16"/>
    <w:rsid w:val="00DE040F"/>
    <w:rsid w:val="00DE4F5D"/>
    <w:rsid w:val="00DF37FF"/>
    <w:rsid w:val="00DF48E3"/>
    <w:rsid w:val="00E0225F"/>
    <w:rsid w:val="00E03E68"/>
    <w:rsid w:val="00E04231"/>
    <w:rsid w:val="00E06C79"/>
    <w:rsid w:val="00E11C63"/>
    <w:rsid w:val="00E14EE5"/>
    <w:rsid w:val="00E151F7"/>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4917"/>
    <w:rsid w:val="00E71223"/>
    <w:rsid w:val="00E71BB1"/>
    <w:rsid w:val="00E72EA5"/>
    <w:rsid w:val="00E7544A"/>
    <w:rsid w:val="00E75C83"/>
    <w:rsid w:val="00E80C5A"/>
    <w:rsid w:val="00E84360"/>
    <w:rsid w:val="00E9255B"/>
    <w:rsid w:val="00E97335"/>
    <w:rsid w:val="00EA1C76"/>
    <w:rsid w:val="00EA2765"/>
    <w:rsid w:val="00EA3416"/>
    <w:rsid w:val="00EB2BF1"/>
    <w:rsid w:val="00EB480F"/>
    <w:rsid w:val="00EB6976"/>
    <w:rsid w:val="00EB6DB1"/>
    <w:rsid w:val="00EC4F33"/>
    <w:rsid w:val="00ED2B67"/>
    <w:rsid w:val="00ED3868"/>
    <w:rsid w:val="00ED5DB5"/>
    <w:rsid w:val="00EF0D43"/>
    <w:rsid w:val="00EF5243"/>
    <w:rsid w:val="00EF668E"/>
    <w:rsid w:val="00F027EC"/>
    <w:rsid w:val="00F03020"/>
    <w:rsid w:val="00F03A18"/>
    <w:rsid w:val="00F109E0"/>
    <w:rsid w:val="00F11F52"/>
    <w:rsid w:val="00F133FD"/>
    <w:rsid w:val="00F13D7A"/>
    <w:rsid w:val="00F1628A"/>
    <w:rsid w:val="00F17C6C"/>
    <w:rsid w:val="00F23A0A"/>
    <w:rsid w:val="00F26D33"/>
    <w:rsid w:val="00F27596"/>
    <w:rsid w:val="00F3173D"/>
    <w:rsid w:val="00F372BA"/>
    <w:rsid w:val="00F404DF"/>
    <w:rsid w:val="00F41690"/>
    <w:rsid w:val="00F47F03"/>
    <w:rsid w:val="00F617B0"/>
    <w:rsid w:val="00F63E78"/>
    <w:rsid w:val="00F64486"/>
    <w:rsid w:val="00F6473D"/>
    <w:rsid w:val="00F73694"/>
    <w:rsid w:val="00F85106"/>
    <w:rsid w:val="00F8539B"/>
    <w:rsid w:val="00FA2E9A"/>
    <w:rsid w:val="00FA737A"/>
    <w:rsid w:val="00FB65C2"/>
    <w:rsid w:val="00FC1797"/>
    <w:rsid w:val="00FC1CDD"/>
    <w:rsid w:val="00FD0F07"/>
    <w:rsid w:val="00FD2BA6"/>
    <w:rsid w:val="00FD61A6"/>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6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BB7B-D711-4E3A-800E-3F4A8938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2917</Words>
  <Characters>16633</Characters>
  <Application>Microsoft Office Word</Application>
  <DocSecurity>0</DocSecurity>
  <Lines>138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2020-03-16T08:50:00Z</dcterms:created>
  <dcterms:modified xsi:type="dcterms:W3CDTF">2020-05-25T16:06:00Z</dcterms:modified>
</cp:coreProperties>
</file>